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F50" w:rsidRDefault="008F491B">
      <w:pPr>
        <w:pStyle w:val="GOSTReg"/>
      </w:pPr>
      <w:bookmarkStart w:id="0" w:name="_Toc1"/>
      <w:bookmarkStart w:id="1" w:name="_GoBack"/>
      <w:bookmarkEnd w:id="1"/>
      <w:r>
        <w:t>СОДЕРЖАНИЕ</w:t>
      </w:r>
      <w:bookmarkEnd w:id="0"/>
    </w:p>
    <w:sdt>
      <w:sdtPr>
        <w:rPr>
          <w:b w:val="0"/>
          <w:bCs w:val="0"/>
          <w:caps w:val="0"/>
          <w:szCs w:val="20"/>
        </w:rPr>
        <w:id w:val="392174189"/>
        <w:docPartObj>
          <w:docPartGallery w:val="Table of Contents"/>
          <w:docPartUnique/>
        </w:docPartObj>
      </w:sdtPr>
      <w:sdtEndPr/>
      <w:sdtContent>
        <w:p w:rsidR="006D5F50" w:rsidRDefault="006D5F50">
          <w:pPr>
            <w:pStyle w:val="15"/>
          </w:pPr>
        </w:p>
        <w:p w:rsidR="006D5F50" w:rsidRDefault="008F491B">
          <w:pPr>
            <w:pStyle w:val="15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" w:tooltip="#_Toc1" w:history="1">
            <w:r>
              <w:rPr>
                <w:rStyle w:val="af3"/>
              </w:rPr>
              <w:t>СОДЕРЖАНИЕ</w:t>
            </w:r>
            <w:r>
              <w:tab/>
            </w:r>
            <w:r>
              <w:fldChar w:fldCharType="begin"/>
            </w:r>
            <w:r>
              <w:instrText>PAGEREF _Toc1 \h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:rsidR="006D5F50" w:rsidRDefault="008F491B">
          <w:pPr>
            <w:pStyle w:val="15"/>
            <w:tabs>
              <w:tab w:val="left" w:pos="567"/>
            </w:tabs>
          </w:pPr>
          <w:hyperlink w:anchor="_Toc2" w:tooltip="#_Toc2" w:history="1">
            <w:r>
              <w:t>1.</w:t>
            </w:r>
            <w:r>
              <w:tab/>
            </w:r>
            <w:r>
              <w:rPr>
                <w:rStyle w:val="af3"/>
              </w:rPr>
              <w:t>Общее описание документа</w:t>
            </w:r>
            <w:r>
              <w:tab/>
            </w:r>
            <w:r>
              <w:fldChar w:fldCharType="begin"/>
            </w:r>
            <w:r>
              <w:instrText>PAGEREF _Toc2 \h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:rsidR="006D5F50" w:rsidRDefault="008F491B">
          <w:pPr>
            <w:pStyle w:val="2c"/>
            <w:tabs>
              <w:tab w:val="left" w:pos="1134"/>
            </w:tabs>
          </w:pPr>
          <w:hyperlink w:anchor="_Toc3" w:tooltip="#_Toc3" w:history="1">
            <w:r>
              <w:rPr>
                <w:rFonts w:cs="Arial"/>
              </w:rPr>
              <w:t>1.1.</w:t>
            </w:r>
            <w:r>
              <w:tab/>
            </w:r>
            <w:r>
              <w:rPr>
                <w:rStyle w:val="af3"/>
              </w:rPr>
              <w:t>Назначение доку</w:t>
            </w:r>
            <w:r>
              <w:rPr>
                <w:rStyle w:val="af3"/>
              </w:rPr>
              <w:t>мента</w:t>
            </w:r>
            <w:r>
              <w:tab/>
            </w:r>
            <w:r>
              <w:fldChar w:fldCharType="begin"/>
            </w:r>
            <w:r>
              <w:instrText>PAGEREF _Toc3 \h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:rsidR="006D5F50" w:rsidRDefault="008F491B">
          <w:pPr>
            <w:pStyle w:val="15"/>
            <w:tabs>
              <w:tab w:val="left" w:pos="567"/>
            </w:tabs>
          </w:pPr>
          <w:hyperlink w:anchor="_Toc4" w:tooltip="#_Toc4" w:history="1">
            <w:r>
              <w:t>2.</w:t>
            </w:r>
            <w:r>
              <w:tab/>
            </w:r>
            <w:r>
              <w:rPr>
                <w:rStyle w:val="af3"/>
              </w:rPr>
              <w:t>Требования к составу информации при информационном взаимодействии КБМК С внешниними информационными системами</w:t>
            </w:r>
            <w:r>
              <w:tab/>
            </w:r>
            <w:r>
              <w:fldChar w:fldCharType="begin"/>
            </w:r>
            <w:r>
              <w:instrText>PAGEREF _Toc4 \h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:rsidR="006D5F50" w:rsidRDefault="008F491B">
          <w:pPr>
            <w:pStyle w:val="2c"/>
            <w:tabs>
              <w:tab w:val="left" w:pos="1134"/>
            </w:tabs>
          </w:pPr>
          <w:hyperlink w:anchor="_Toc5" w:tooltip="#_Toc5" w:history="1">
            <w:r>
              <w:rPr>
                <w:rFonts w:cs="Arial"/>
              </w:rPr>
              <w:t>2.1.</w:t>
            </w:r>
            <w:r>
              <w:tab/>
            </w:r>
            <w:r>
              <w:rPr>
                <w:rStyle w:val="af3"/>
              </w:rPr>
              <w:t>Описание документа «Квитанция»</w:t>
            </w:r>
            <w:r>
              <w:tab/>
            </w:r>
            <w:r>
              <w:fldChar w:fldCharType="begin"/>
            </w:r>
            <w:r>
              <w:instrText>PAGEREF _Toc5 \h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:rsidR="006D5F50" w:rsidRDefault="008F491B">
          <w:pPr>
            <w:pStyle w:val="36"/>
            <w:tabs>
              <w:tab w:val="clear" w:pos="1418"/>
              <w:tab w:val="left" w:pos="1417"/>
            </w:tabs>
          </w:pPr>
          <w:hyperlink w:anchor="_Toc6" w:tooltip="#_Toc6" w:history="1">
            <w:r>
              <w:rPr>
                <w:rFonts w:cs="Arial"/>
              </w:rPr>
              <w:t>2.1.1.</w:t>
            </w:r>
            <w:r>
              <w:tab/>
            </w:r>
            <w:r>
              <w:rPr>
                <w:rStyle w:val="af3"/>
              </w:rPr>
              <w:t xml:space="preserve"> Назнач</w:t>
            </w:r>
            <w:r>
              <w:rPr>
                <w:rStyle w:val="af3"/>
              </w:rPr>
              <w:t>ение документа</w:t>
            </w:r>
            <w:r>
              <w:tab/>
            </w:r>
            <w:r>
              <w:fldChar w:fldCharType="begin"/>
            </w:r>
            <w:r>
              <w:instrText>PAGEREF _Toc6 \h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:rsidR="006D5F50" w:rsidRDefault="008F491B">
          <w:pPr>
            <w:pStyle w:val="36"/>
            <w:tabs>
              <w:tab w:val="clear" w:pos="1418"/>
              <w:tab w:val="left" w:pos="1417"/>
            </w:tabs>
          </w:pPr>
          <w:hyperlink w:anchor="_Toc7" w:tooltip="#_Toc7" w:history="1">
            <w:r>
              <w:rPr>
                <w:rFonts w:cs="Arial"/>
              </w:rPr>
              <w:t>2.1.2.</w:t>
            </w:r>
            <w:r>
              <w:tab/>
            </w:r>
            <w:r>
              <w:rPr>
                <w:rStyle w:val="af3"/>
              </w:rPr>
              <w:t>Описание комплексного типа «</w:t>
            </w:r>
            <w:r>
              <w:rPr>
                <w:rStyle w:val="af3"/>
                <w:lang w:val="en-US"/>
              </w:rPr>
              <w:t>tExchangePacket</w:t>
            </w:r>
            <w:r>
              <w:rPr>
                <w:rStyle w:val="af3"/>
              </w:rPr>
              <w:t>»</w:t>
            </w:r>
            <w:r>
              <w:tab/>
            </w:r>
            <w:r>
              <w:fldChar w:fldCharType="begin"/>
            </w:r>
            <w:r>
              <w:instrText>PAGEREF _Toc7 \h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:rsidR="006D5F50" w:rsidRDefault="008F491B">
          <w:pPr>
            <w:pStyle w:val="36"/>
            <w:tabs>
              <w:tab w:val="clear" w:pos="1418"/>
              <w:tab w:val="left" w:pos="1417"/>
            </w:tabs>
          </w:pPr>
          <w:hyperlink w:anchor="_Toc8" w:tooltip="#_Toc8" w:history="1">
            <w:r>
              <w:rPr>
                <w:rFonts w:cs="Arial"/>
              </w:rPr>
              <w:t>2.1.3.</w:t>
            </w:r>
            <w:r>
              <w:tab/>
            </w:r>
            <w:r>
              <w:rPr>
                <w:rStyle w:val="af3"/>
              </w:rPr>
              <w:t>Описание комплексного типа «</w:t>
            </w:r>
            <w:r>
              <w:rPr>
                <w:rStyle w:val="af3"/>
                <w:lang w:val="en-US"/>
              </w:rPr>
              <w:t>tPacketHeader</w:t>
            </w:r>
            <w:r>
              <w:rPr>
                <w:rStyle w:val="af3"/>
              </w:rPr>
              <w:t>»</w:t>
            </w:r>
            <w:r>
              <w:tab/>
            </w:r>
            <w:r>
              <w:fldChar w:fldCharType="begin"/>
            </w:r>
            <w:r>
              <w:instrText>PAGEREF _Toc8 \h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:rsidR="006D5F50" w:rsidRDefault="008F491B">
          <w:pPr>
            <w:pStyle w:val="36"/>
            <w:tabs>
              <w:tab w:val="clear" w:pos="1418"/>
              <w:tab w:val="left" w:pos="1417"/>
            </w:tabs>
          </w:pPr>
          <w:hyperlink w:anchor="_Toc9" w:tooltip="#_Toc9" w:history="1">
            <w:r>
              <w:rPr>
                <w:rFonts w:cs="Arial"/>
              </w:rPr>
              <w:t>2.1.4.</w:t>
            </w:r>
            <w:r>
              <w:tab/>
            </w:r>
            <w:r>
              <w:rPr>
                <w:rStyle w:val="af3"/>
              </w:rPr>
              <w:t>Описание комплексного типа «</w:t>
            </w:r>
            <w:r>
              <w:rPr>
                <w:rStyle w:val="af3"/>
                <w:lang w:val="en-US"/>
              </w:rPr>
              <w:t>tPacketBody</w:t>
            </w:r>
            <w:r>
              <w:rPr>
                <w:rStyle w:val="af3"/>
              </w:rPr>
              <w:t>»</w:t>
            </w:r>
            <w:r>
              <w:tab/>
            </w:r>
            <w:r>
              <w:fldChar w:fldCharType="begin"/>
            </w:r>
            <w:r>
              <w:instrText>PAGEREF _Toc9 \h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:rsidR="006D5F50" w:rsidRDefault="008F491B">
          <w:pPr>
            <w:pStyle w:val="36"/>
            <w:tabs>
              <w:tab w:val="clear" w:pos="1418"/>
              <w:tab w:val="left" w:pos="1417"/>
            </w:tabs>
          </w:pPr>
          <w:hyperlink w:anchor="_Toc10" w:tooltip="#_Toc10" w:history="1">
            <w:r>
              <w:rPr>
                <w:rFonts w:cs="Arial"/>
              </w:rPr>
              <w:t>2.1.5.</w:t>
            </w:r>
            <w:r>
              <w:tab/>
            </w:r>
            <w:r>
              <w:rPr>
                <w:rStyle w:val="af3"/>
              </w:rPr>
              <w:t>Описание комплексного типа «t</w:t>
            </w:r>
            <w:r>
              <w:rPr>
                <w:rStyle w:val="af3"/>
                <w:lang w:val="en-US"/>
              </w:rPr>
              <w:t>RcptCollection</w:t>
            </w:r>
            <w:r>
              <w:rPr>
                <w:rStyle w:val="af3"/>
              </w:rPr>
              <w:t>»</w:t>
            </w:r>
            <w:r>
              <w:tab/>
            </w:r>
            <w:r>
              <w:fldChar w:fldCharType="begin"/>
            </w:r>
            <w:r>
              <w:instrText>PAGEREF _Toc10 \h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:rsidR="006D5F50" w:rsidRDefault="008F491B">
          <w:pPr>
            <w:pStyle w:val="36"/>
            <w:tabs>
              <w:tab w:val="clear" w:pos="1418"/>
              <w:tab w:val="left" w:pos="1417"/>
            </w:tabs>
          </w:pPr>
          <w:hyperlink w:anchor="_Toc11" w:tooltip="#_Toc11" w:history="1">
            <w:r>
              <w:rPr>
                <w:rFonts w:cs="Arial"/>
              </w:rPr>
              <w:t>2.1.6.</w:t>
            </w:r>
            <w:r>
              <w:tab/>
            </w:r>
            <w:r>
              <w:rPr>
                <w:rStyle w:val="af3"/>
              </w:rPr>
              <w:t>Описание комплексного типа «t</w:t>
            </w:r>
            <w:r>
              <w:rPr>
                <w:rStyle w:val="af3"/>
                <w:lang w:val="en-US"/>
              </w:rPr>
              <w:t>RcptCollection</w:t>
            </w:r>
            <w:r>
              <w:rPr>
                <w:rStyle w:val="af3"/>
              </w:rPr>
              <w:t>_</w:t>
            </w:r>
            <w:r>
              <w:rPr>
                <w:rStyle w:val="af3"/>
                <w:lang w:val="en-US"/>
              </w:rPr>
              <w:t>Item</w:t>
            </w:r>
            <w:r>
              <w:rPr>
                <w:rStyle w:val="af3"/>
              </w:rPr>
              <w:t>»</w:t>
            </w:r>
            <w:r>
              <w:tab/>
            </w:r>
            <w:r>
              <w:fldChar w:fldCharType="begin"/>
            </w:r>
            <w:r>
              <w:instrText>PAGEREF _Toc11 \h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:rsidR="006D5F50" w:rsidRDefault="008F491B">
          <w:pPr>
            <w:pStyle w:val="36"/>
            <w:tabs>
              <w:tab w:val="clear" w:pos="1418"/>
              <w:tab w:val="left" w:pos="1417"/>
            </w:tabs>
          </w:pPr>
          <w:hyperlink w:anchor="_Toc12" w:tooltip="#_Toc12" w:history="1">
            <w:r>
              <w:rPr>
                <w:rFonts w:cs="Arial"/>
              </w:rPr>
              <w:t>2.1.7.</w:t>
            </w:r>
            <w:r>
              <w:tab/>
            </w:r>
            <w:r>
              <w:rPr>
                <w:rStyle w:val="af3"/>
              </w:rPr>
              <w:t>Описание комплексного типа «t</w:t>
            </w:r>
            <w:r>
              <w:rPr>
                <w:rStyle w:val="af3"/>
                <w:lang w:val="en-US"/>
              </w:rPr>
              <w:t>FinMon</w:t>
            </w:r>
            <w:r>
              <w:rPr>
                <w:rStyle w:val="af3"/>
              </w:rPr>
              <w:t>Rcpt»</w:t>
            </w:r>
            <w:r>
              <w:tab/>
            </w:r>
            <w:r>
              <w:fldChar w:fldCharType="begin"/>
            </w:r>
            <w:r>
              <w:instrText>PAGEREF _Toc12 \h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:rsidR="006D5F50" w:rsidRDefault="008F491B">
          <w:pPr>
            <w:pStyle w:val="36"/>
            <w:tabs>
              <w:tab w:val="clear" w:pos="1418"/>
              <w:tab w:val="left" w:pos="1417"/>
            </w:tabs>
          </w:pPr>
          <w:hyperlink w:anchor="_Toc13" w:tooltip="#_Toc13" w:history="1">
            <w:r>
              <w:rPr>
                <w:rFonts w:cs="Arial"/>
              </w:rPr>
              <w:t>2.1.8.</w:t>
            </w:r>
            <w:r>
              <w:tab/>
            </w:r>
            <w:r>
              <w:rPr>
                <w:rStyle w:val="af3"/>
              </w:rPr>
              <w:t>Описание комплексного типа «tPstnRslt»</w:t>
            </w:r>
            <w:r>
              <w:tab/>
            </w:r>
            <w:r>
              <w:fldChar w:fldCharType="begin"/>
            </w:r>
            <w:r>
              <w:instrText>PAGEREF _Toc13 \h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:rsidR="006D5F50" w:rsidRDefault="008F491B">
          <w:pPr>
            <w:pStyle w:val="36"/>
            <w:tabs>
              <w:tab w:val="clear" w:pos="1418"/>
              <w:tab w:val="left" w:pos="1417"/>
            </w:tabs>
          </w:pPr>
          <w:hyperlink w:anchor="_Toc14" w:tooltip="#_Toc14" w:history="1">
            <w:r>
              <w:rPr>
                <w:rFonts w:cs="Arial"/>
              </w:rPr>
              <w:t>2.1.9.</w:t>
            </w:r>
            <w:r>
              <w:tab/>
            </w:r>
            <w:r>
              <w:rPr>
                <w:rStyle w:val="af3"/>
              </w:rPr>
              <w:t>Описание комплексного типа «tPstnRslt_ITEM»</w:t>
            </w:r>
            <w:r>
              <w:tab/>
            </w:r>
            <w:r>
              <w:fldChar w:fldCharType="begin"/>
            </w:r>
            <w:r>
              <w:instrText>PAGEREF _Toc14 \h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:rsidR="006D5F50" w:rsidRDefault="008F491B">
          <w:pPr>
            <w:pStyle w:val="36"/>
            <w:tabs>
              <w:tab w:val="clear" w:pos="1418"/>
              <w:tab w:val="left" w:pos="1417"/>
            </w:tabs>
          </w:pPr>
          <w:hyperlink w:anchor="_Toc15" w:tooltip="#_Toc15" w:history="1">
            <w:r>
              <w:rPr>
                <w:rFonts w:cs="Arial"/>
              </w:rPr>
              <w:t>2.1.10.</w:t>
            </w:r>
            <w:r>
              <w:tab/>
            </w:r>
            <w:r>
              <w:rPr>
                <w:rStyle w:val="af3"/>
              </w:rPr>
              <w:t xml:space="preserve"> Заполнение полей «Сокращенное наименование (код) элемента» и «Значение сокращенного наименования (кода) элемента»</w:t>
            </w:r>
            <w:r>
              <w:tab/>
            </w:r>
            <w:r>
              <w:fldChar w:fldCharType="begin"/>
            </w:r>
            <w:r>
              <w:instrText>PAGEREF _Toc15 \h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hyperlink>
        </w:p>
        <w:p w:rsidR="006D5F50" w:rsidRDefault="008F491B">
          <w:pPr>
            <w:pStyle w:val="36"/>
            <w:tabs>
              <w:tab w:val="clear" w:pos="1418"/>
              <w:tab w:val="left" w:pos="1417"/>
            </w:tabs>
          </w:pPr>
          <w:hyperlink w:anchor="_Toc16" w:tooltip="#_Toc16" w:history="1">
            <w:r>
              <w:rPr>
                <w:rFonts w:cs="Arial"/>
              </w:rPr>
              <w:t>2.1</w:t>
            </w:r>
            <w:r>
              <w:rPr>
                <w:rFonts w:cs="Arial"/>
              </w:rPr>
              <w:t>.11.</w:t>
            </w:r>
            <w:r>
              <w:tab/>
            </w:r>
            <w:r>
              <w:rPr>
                <w:rStyle w:val="af3"/>
              </w:rPr>
              <w:t xml:space="preserve">Информация о результатах бюджетного мониторинга </w:t>
            </w:r>
            <w:r>
              <w:tab/>
            </w:r>
            <w:r>
              <w:fldChar w:fldCharType="begin"/>
            </w:r>
            <w:r>
              <w:instrText>PAGEREF _Toc16 \h</w:instrText>
            </w:r>
            <w:r>
              <w:fldChar w:fldCharType="separate"/>
            </w:r>
            <w:r>
              <w:t>10</w:t>
            </w:r>
            <w:r>
              <w:fldChar w:fldCharType="end"/>
            </w:r>
          </w:hyperlink>
        </w:p>
        <w:p w:rsidR="006D5F50" w:rsidRDefault="008F491B">
          <w:pPr>
            <w:pStyle w:val="36"/>
            <w:tabs>
              <w:tab w:val="clear" w:pos="1418"/>
              <w:tab w:val="left" w:pos="1417"/>
            </w:tabs>
          </w:pPr>
          <w:hyperlink w:anchor="_Toc17" w:tooltip="#_Toc17" w:history="1">
            <w:r>
              <w:rPr>
                <w:rFonts w:cs="Arial"/>
              </w:rPr>
              <w:t>2.1.12.</w:t>
            </w:r>
            <w:r>
              <w:tab/>
            </w:r>
            <w:r>
              <w:rPr>
                <w:rStyle w:val="af3"/>
              </w:rPr>
              <w:t>Пример XML (файловое взаимодействие)</w:t>
            </w:r>
            <w:r>
              <w:tab/>
            </w:r>
            <w:r>
              <w:fldChar w:fldCharType="begin"/>
            </w:r>
            <w:r>
              <w:instrText>PAGEREF _Toc17 \h</w:instrText>
            </w:r>
            <w:r>
              <w:fldChar w:fldCharType="separate"/>
            </w:r>
            <w:r>
              <w:t>26</w:t>
            </w:r>
            <w:r>
              <w:fldChar w:fldCharType="end"/>
            </w:r>
          </w:hyperlink>
        </w:p>
        <w:p w:rsidR="006D5F50" w:rsidRDefault="008F491B">
          <w:r>
            <w:rPr>
              <w:b/>
              <w:bCs/>
            </w:rPr>
            <w:fldChar w:fldCharType="end"/>
          </w:r>
        </w:p>
      </w:sdtContent>
    </w:sdt>
    <w:p w:rsidR="006D5F50" w:rsidRDefault="008F491B">
      <w:pPr>
        <w:spacing w:after="200" w:line="276" w:lineRule="auto"/>
        <w:ind w:firstLine="0"/>
        <w:jc w:val="left"/>
        <w:rPr>
          <w:b/>
          <w:caps/>
          <w:sz w:val="32"/>
          <w:szCs w:val="36"/>
        </w:rPr>
      </w:pPr>
      <w:r>
        <w:br w:type="page" w:clear="all"/>
      </w:r>
    </w:p>
    <w:p w:rsidR="006D5F50" w:rsidRDefault="008F491B">
      <w:pPr>
        <w:pStyle w:val="1"/>
        <w:keepNext w:val="0"/>
        <w:pageBreakBefore w:val="0"/>
        <w:widowControl w:val="0"/>
        <w:jc w:val="both"/>
      </w:pPr>
      <w:bookmarkStart w:id="2" w:name="_Toc2"/>
      <w:r>
        <w:lastRenderedPageBreak/>
        <w:t>Общее описание документа</w:t>
      </w:r>
      <w:bookmarkEnd w:id="2"/>
    </w:p>
    <w:p w:rsidR="006D5F50" w:rsidRDefault="008F491B">
      <w:pPr>
        <w:pStyle w:val="20"/>
        <w:keepLines w:val="0"/>
        <w:tabs>
          <w:tab w:val="num" w:pos="851"/>
        </w:tabs>
        <w:ind w:left="851" w:hanging="851"/>
      </w:pPr>
      <w:bookmarkStart w:id="3" w:name="_Toc3"/>
      <w:r>
        <w:t>Назначение документа</w:t>
      </w:r>
      <w:bookmarkEnd w:id="3"/>
    </w:p>
    <w:p w:rsidR="006D5F50" w:rsidRDefault="008F491B">
      <w:pPr>
        <w:pStyle w:val="GOSTNormal"/>
        <w:rPr>
          <w:shd w:val="clear" w:color="auto" w:fill="FFFFFF"/>
        </w:rPr>
      </w:pPr>
      <w:r>
        <w:rPr>
          <w:shd w:val="clear" w:color="auto" w:fill="FFFFFF"/>
        </w:rPr>
        <w:t>Данный документ описывает форматы обмена бизнес-данными между К</w:t>
      </w:r>
      <w:r>
        <w:t>омпонентом бюджетного мониторинга и контроля Модуля осуществления б</w:t>
      </w:r>
      <w:r>
        <w:t>юджетных платежей и управления единым счетом федерального бюджета (соответствующих бюджетов бюджетной системы Российской Федерации) Подсистемы управления денежными средствами государственной интегрированной системы «Электронный бюджет» и внешними системами</w:t>
      </w:r>
      <w:r>
        <w:rPr>
          <w:shd w:val="clear" w:color="auto" w:fill="FFFFFF"/>
        </w:rPr>
        <w:t>.</w:t>
      </w:r>
    </w:p>
    <w:p w:rsidR="006D5F50" w:rsidRDefault="008F491B">
      <w:pPr>
        <w:pStyle w:val="1"/>
        <w:rPr>
          <w:szCs w:val="32"/>
        </w:rPr>
      </w:pPr>
      <w:bookmarkStart w:id="4" w:name="_Toc4"/>
      <w:r>
        <w:rPr>
          <w:szCs w:val="32"/>
        </w:rPr>
        <w:lastRenderedPageBreak/>
        <w:t xml:space="preserve">Требования к составу информации при информационном взаимодействии </w:t>
      </w:r>
      <w:r>
        <w:t>КБМК С внешниними информационными системами</w:t>
      </w:r>
      <w:bookmarkEnd w:id="4"/>
    </w:p>
    <w:p w:rsidR="006D5F50" w:rsidRDefault="008F491B">
      <w:pPr>
        <w:pStyle w:val="20"/>
        <w:jc w:val="both"/>
      </w:pPr>
      <w:bookmarkStart w:id="5" w:name="_Toc5"/>
      <w:r>
        <w:t>Описание документа «Квитанция»</w:t>
      </w:r>
      <w:bookmarkEnd w:id="5"/>
    </w:p>
    <w:p w:rsidR="006D5F50" w:rsidRDefault="008F491B">
      <w:pPr>
        <w:pStyle w:val="30"/>
        <w:ind w:left="862"/>
      </w:pPr>
      <w:bookmarkStart w:id="6" w:name="_Toc6"/>
      <w:r>
        <w:t xml:space="preserve"> Назначение документа</w:t>
      </w:r>
      <w:bookmarkEnd w:id="6"/>
    </w:p>
    <w:p w:rsidR="006D5F50" w:rsidRDefault="008F491B">
      <w:pPr>
        <w:pStyle w:val="OTRNormal"/>
        <w:rPr>
          <w:szCs w:val="24"/>
        </w:rPr>
      </w:pPr>
      <w:r>
        <w:rPr>
          <w:szCs w:val="24"/>
        </w:rPr>
        <w:t>Документ «Квитанция» предназначен для взаимодействия между компонентом бюджетного мониторин</w:t>
      </w:r>
      <w:r>
        <w:rPr>
          <w:szCs w:val="24"/>
        </w:rPr>
        <w:t>га и контроля модуля осуществления бюджетных платежей и управления единым счетом федерального бюджета (соответствующих бюджетов бюджетной системы Российской Федерации) подсистемы управления денежными средствами государственной интегрированной информационно</w:t>
      </w:r>
      <w:r>
        <w:rPr>
          <w:szCs w:val="24"/>
        </w:rPr>
        <w:t>й системы «Электронный бюджет» (далее КБМК) с внешними системами. Квитанция формируется внешней системой и направляется в КБМК посредством СМЭВ. По результатам обработки квитанции в КБМК формируется ответная квитанция и направляется во внешнюю систему поср</w:t>
      </w:r>
      <w:r>
        <w:rPr>
          <w:szCs w:val="24"/>
        </w:rPr>
        <w:t xml:space="preserve">едством СМЭВ. </w:t>
      </w:r>
    </w:p>
    <w:p w:rsidR="006D5F50" w:rsidRDefault="008F491B">
      <w:pPr>
        <w:pStyle w:val="OTRNormal"/>
        <w:rPr>
          <w:rFonts w:eastAsia="Calibri"/>
          <w:szCs w:val="24"/>
        </w:rPr>
      </w:pPr>
      <w:r>
        <w:rPr>
          <w:szCs w:val="24"/>
        </w:rPr>
        <w:t xml:space="preserve">Предполагается пакетный обмен между КБМК и внешними системами, в рамках которого в одном запросе от внешней системы к КБМК и одном ответе от КБМК к внешней системе допускается передача одной и более квитанций. На каждую из квитанций запроса </w:t>
      </w:r>
      <w:r>
        <w:rPr>
          <w:szCs w:val="24"/>
        </w:rPr>
        <w:t xml:space="preserve">в КБМК формируется ответная квитанция, количество квитанций в ответе равно количеству квитанций в запросе. </w:t>
      </w:r>
    </w:p>
    <w:p w:rsidR="006D5F50" w:rsidRDefault="008F491B">
      <w:pPr>
        <w:pStyle w:val="30"/>
        <w:ind w:left="862"/>
      </w:pPr>
      <w:bookmarkStart w:id="7" w:name="_Toc7"/>
      <w:r>
        <w:t>Описание комплексного типа «</w:t>
      </w:r>
      <w:r>
        <w:rPr>
          <w:lang w:val="en-US"/>
        </w:rPr>
        <w:t>tExchangePacket</w:t>
      </w:r>
      <w:r>
        <w:t>»</w:t>
      </w:r>
      <w:bookmarkEnd w:id="7"/>
    </w:p>
    <w:p w:rsidR="006D5F50" w:rsidRDefault="008F491B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Описание комплексного типа «</w:t>
      </w:r>
      <w:r>
        <w:rPr>
          <w:sz w:val="24"/>
          <w:szCs w:val="24"/>
          <w:lang w:val="en-US"/>
        </w:rPr>
        <w:t>tExchangePacket</w:t>
      </w:r>
      <w:r>
        <w:rPr>
          <w:sz w:val="24"/>
          <w:szCs w:val="24"/>
        </w:rPr>
        <w:t>» блока «</w:t>
      </w:r>
      <w:r>
        <w:rPr>
          <w:sz w:val="24"/>
          <w:szCs w:val="24"/>
          <w:lang w:eastAsia="en-US"/>
        </w:rPr>
        <w:t>Пакет для обмена информацией между системами</w:t>
      </w:r>
      <w:r>
        <w:rPr>
          <w:sz w:val="24"/>
          <w:szCs w:val="24"/>
        </w:rPr>
        <w:t>».</w:t>
      </w:r>
    </w:p>
    <w:p w:rsidR="006D5F50" w:rsidRDefault="008F491B">
      <w:pPr>
        <w:pStyle w:val="GOSTNameTable"/>
        <w:tabs>
          <w:tab w:val="num" w:pos="142"/>
        </w:tabs>
        <w:spacing w:before="120" w:after="0"/>
        <w:ind w:left="425" w:hanging="357"/>
        <w:rPr>
          <w:rFonts w:eastAsia="Calibri"/>
          <w:szCs w:val="24"/>
        </w:rPr>
      </w:pPr>
      <w:r>
        <w:rPr>
          <w:rFonts w:eastAsia="Calibri"/>
          <w:szCs w:val="24"/>
        </w:rPr>
        <w:t xml:space="preserve">1 – </w:t>
      </w:r>
      <w:r>
        <w:rPr>
          <w:rFonts w:eastAsia="Calibri"/>
          <w:szCs w:val="24"/>
        </w:rPr>
        <w:t>Описание комплексного типа «</w:t>
      </w:r>
      <w:r>
        <w:rPr>
          <w:rFonts w:eastAsia="Calibri"/>
          <w:szCs w:val="24"/>
          <w:lang w:val="en-US"/>
        </w:rPr>
        <w:t>tExchangePacket</w:t>
      </w:r>
      <w:r>
        <w:rPr>
          <w:rFonts w:eastAsia="Calibri"/>
          <w:szCs w:val="24"/>
        </w:rPr>
        <w:t>»</w:t>
      </w:r>
    </w:p>
    <w:tbl>
      <w:tblPr>
        <w:tblStyle w:val="GOSTTable"/>
        <w:tblW w:w="5000" w:type="pct"/>
        <w:tblLayout w:type="fixed"/>
        <w:tblLook w:val="01E0" w:firstRow="1" w:lastRow="1" w:firstColumn="1" w:lastColumn="1" w:noHBand="0" w:noVBand="0"/>
      </w:tblPr>
      <w:tblGrid>
        <w:gridCol w:w="1835"/>
        <w:gridCol w:w="1669"/>
        <w:gridCol w:w="697"/>
        <w:gridCol w:w="1112"/>
        <w:gridCol w:w="972"/>
        <w:gridCol w:w="3060"/>
      </w:tblGrid>
      <w:tr w:rsidR="006D5F50" w:rsidTr="006D5F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2" w:type="pct"/>
          </w:tcPr>
          <w:p w:rsidR="006D5F50" w:rsidRDefault="008F491B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элемента</w:t>
            </w:r>
          </w:p>
        </w:tc>
        <w:tc>
          <w:tcPr>
            <w:tcW w:w="893" w:type="pct"/>
          </w:tcPr>
          <w:p w:rsidR="006D5F50" w:rsidRDefault="008F491B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373" w:type="pct"/>
          </w:tcPr>
          <w:p w:rsidR="006D5F50" w:rsidRDefault="008F491B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Тип</w:t>
            </w:r>
          </w:p>
        </w:tc>
        <w:tc>
          <w:tcPr>
            <w:tcW w:w="595" w:type="pct"/>
          </w:tcPr>
          <w:p w:rsidR="006D5F50" w:rsidRDefault="008F491B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520" w:type="pct"/>
          </w:tcPr>
          <w:p w:rsidR="006D5F50" w:rsidRDefault="008F491B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637" w:type="pct"/>
          </w:tcPr>
          <w:p w:rsidR="006D5F50" w:rsidRDefault="008F491B">
            <w:pPr>
              <w:spacing w:before="60" w:after="60"/>
              <w:ind w:left="57" w:right="57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82" w:type="pct"/>
          </w:tcPr>
          <w:p w:rsidR="006D5F50" w:rsidRDefault="008F491B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Заголовок пакета</w:t>
            </w:r>
          </w:p>
        </w:tc>
        <w:tc>
          <w:tcPr>
            <w:tcW w:w="893" w:type="pct"/>
          </w:tcPr>
          <w:p w:rsidR="006D5F50" w:rsidRDefault="008F491B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packetHeader</w:t>
            </w:r>
          </w:p>
        </w:tc>
        <w:tc>
          <w:tcPr>
            <w:tcW w:w="373" w:type="pct"/>
          </w:tcPr>
          <w:p w:rsidR="006D5F50" w:rsidRDefault="008F491B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:rsidR="006D5F50" w:rsidRDefault="008F491B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tPacketHeader</w:t>
            </w:r>
          </w:p>
        </w:tc>
        <w:tc>
          <w:tcPr>
            <w:tcW w:w="520" w:type="pct"/>
          </w:tcPr>
          <w:p w:rsidR="006D5F50" w:rsidRDefault="008F491B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:rsidR="006D5F50" w:rsidRDefault="008F491B">
            <w:pPr>
              <w:pStyle w:val="afffffc"/>
              <w:widowControl w:val="0"/>
              <w:spacing w:before="60" w:after="6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Заголовок пакета. Состав элемента представлен в таблице 2.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82" w:type="pct"/>
          </w:tcPr>
          <w:p w:rsidR="006D5F50" w:rsidRDefault="008F491B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C</w:t>
            </w:r>
            <w:r>
              <w:rPr>
                <w:sz w:val="22"/>
                <w:szCs w:val="22"/>
              </w:rPr>
              <w:t>одержимое пакета</w:t>
            </w:r>
          </w:p>
        </w:tc>
        <w:tc>
          <w:tcPr>
            <w:tcW w:w="893" w:type="pct"/>
          </w:tcPr>
          <w:p w:rsidR="006D5F50" w:rsidRDefault="008F491B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packetBody</w:t>
            </w:r>
          </w:p>
        </w:tc>
        <w:tc>
          <w:tcPr>
            <w:tcW w:w="373" w:type="pct"/>
          </w:tcPr>
          <w:p w:rsidR="006D5F50" w:rsidRDefault="008F491B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:rsidR="006D5F50" w:rsidRDefault="008F491B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tPacketBody</w:t>
            </w:r>
          </w:p>
        </w:tc>
        <w:tc>
          <w:tcPr>
            <w:tcW w:w="520" w:type="pct"/>
          </w:tcPr>
          <w:p w:rsidR="006D5F50" w:rsidRDefault="008F491B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:rsidR="006D5F50" w:rsidRDefault="008F491B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Содержимое пакета. Состав элемента представлен в таблице 3.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82" w:type="pct"/>
          </w:tcPr>
          <w:p w:rsidR="006D5F50" w:rsidRDefault="008F491B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Электронная подпись</w:t>
            </w:r>
          </w:p>
        </w:tc>
        <w:tc>
          <w:tcPr>
            <w:tcW w:w="893" w:type="pct"/>
          </w:tcPr>
          <w:p w:rsidR="006D5F50" w:rsidRDefault="008F491B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signature</w:t>
            </w:r>
          </w:p>
        </w:tc>
        <w:tc>
          <w:tcPr>
            <w:tcW w:w="373" w:type="pct"/>
          </w:tcPr>
          <w:p w:rsidR="006D5F50" w:rsidRDefault="008F491B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:rsidR="006D5F50" w:rsidRDefault="008F491B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base64binary</w:t>
            </w:r>
          </w:p>
        </w:tc>
        <w:tc>
          <w:tcPr>
            <w:tcW w:w="520" w:type="pct"/>
          </w:tcPr>
          <w:p w:rsidR="006D5F50" w:rsidRDefault="008F491B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1637" w:type="pct"/>
          </w:tcPr>
          <w:p w:rsidR="006D5F50" w:rsidRDefault="008F491B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ЭП, накладываемая на содержимое пакета.</w:t>
            </w:r>
          </w:p>
        </w:tc>
      </w:tr>
    </w:tbl>
    <w:p w:rsidR="006D5F50" w:rsidRDefault="008F491B">
      <w:pPr>
        <w:pStyle w:val="30"/>
        <w:ind w:left="862"/>
      </w:pPr>
      <w:bookmarkStart w:id="8" w:name="_Toc8"/>
      <w:r>
        <w:t>Описание комплексного типа «</w:t>
      </w:r>
      <w:r>
        <w:rPr>
          <w:lang w:val="en-US"/>
        </w:rPr>
        <w:t>tPacketHeader</w:t>
      </w:r>
      <w:r>
        <w:t>»</w:t>
      </w:r>
      <w:bookmarkEnd w:id="8"/>
    </w:p>
    <w:p w:rsidR="006D5F50" w:rsidRDefault="008F491B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Описание комплексного типа «</w:t>
      </w:r>
      <w:r>
        <w:rPr>
          <w:sz w:val="24"/>
          <w:szCs w:val="24"/>
          <w:lang w:val="en-US"/>
        </w:rPr>
        <w:t>tPacketHeader</w:t>
      </w:r>
      <w:r>
        <w:rPr>
          <w:sz w:val="24"/>
          <w:szCs w:val="24"/>
        </w:rPr>
        <w:t>» блока «</w:t>
      </w:r>
      <w:r>
        <w:rPr>
          <w:sz w:val="24"/>
          <w:szCs w:val="24"/>
          <w:lang w:eastAsia="en-US"/>
        </w:rPr>
        <w:t>Заголовок пакета для внешнего обмена</w:t>
      </w:r>
      <w:r>
        <w:rPr>
          <w:sz w:val="24"/>
          <w:szCs w:val="24"/>
        </w:rPr>
        <w:t>».</w:t>
      </w:r>
    </w:p>
    <w:p w:rsidR="006D5F50" w:rsidRDefault="008F491B">
      <w:pPr>
        <w:pStyle w:val="GOSTNameTable"/>
        <w:tabs>
          <w:tab w:val="num" w:pos="142"/>
        </w:tabs>
        <w:spacing w:before="120" w:after="0"/>
        <w:ind w:left="425" w:hanging="357"/>
        <w:rPr>
          <w:rFonts w:eastAsia="Calibri"/>
          <w:szCs w:val="24"/>
        </w:rPr>
      </w:pPr>
      <w:r>
        <w:rPr>
          <w:rFonts w:eastAsia="Calibri"/>
          <w:szCs w:val="24"/>
        </w:rPr>
        <w:t>2 – Описание комплексного типа «</w:t>
      </w:r>
      <w:r>
        <w:rPr>
          <w:rFonts w:eastAsia="Calibri"/>
          <w:szCs w:val="24"/>
          <w:lang w:val="en-US"/>
        </w:rPr>
        <w:t>tPacketHeader</w:t>
      </w:r>
      <w:r>
        <w:rPr>
          <w:rFonts w:eastAsia="Calibri"/>
          <w:szCs w:val="24"/>
        </w:rPr>
        <w:t>»</w:t>
      </w:r>
    </w:p>
    <w:tbl>
      <w:tblPr>
        <w:tblStyle w:val="GOSTTable"/>
        <w:tblW w:w="5000" w:type="pct"/>
        <w:tblLayout w:type="fixed"/>
        <w:tblLook w:val="01E0" w:firstRow="1" w:lastRow="1" w:firstColumn="1" w:lastColumn="1" w:noHBand="0" w:noVBand="0"/>
      </w:tblPr>
      <w:tblGrid>
        <w:gridCol w:w="1835"/>
        <w:gridCol w:w="1669"/>
        <w:gridCol w:w="697"/>
        <w:gridCol w:w="1112"/>
        <w:gridCol w:w="972"/>
        <w:gridCol w:w="3060"/>
      </w:tblGrid>
      <w:tr w:rsidR="006D5F50" w:rsidTr="006D5F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2" w:type="pct"/>
          </w:tcPr>
          <w:p w:rsidR="006D5F50" w:rsidRDefault="008F491B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элемента</w:t>
            </w:r>
          </w:p>
        </w:tc>
        <w:tc>
          <w:tcPr>
            <w:tcW w:w="893" w:type="pct"/>
          </w:tcPr>
          <w:p w:rsidR="006D5F50" w:rsidRDefault="008F491B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373" w:type="pct"/>
          </w:tcPr>
          <w:p w:rsidR="006D5F50" w:rsidRDefault="008F491B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Тип</w:t>
            </w:r>
          </w:p>
        </w:tc>
        <w:tc>
          <w:tcPr>
            <w:tcW w:w="595" w:type="pct"/>
          </w:tcPr>
          <w:p w:rsidR="006D5F50" w:rsidRDefault="008F491B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520" w:type="pct"/>
          </w:tcPr>
          <w:p w:rsidR="006D5F50" w:rsidRDefault="008F491B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637" w:type="pct"/>
          </w:tcPr>
          <w:p w:rsidR="006D5F50" w:rsidRDefault="008F491B">
            <w:pPr>
              <w:spacing w:before="60" w:after="60"/>
              <w:ind w:left="57" w:right="57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82" w:type="pct"/>
          </w:tcPr>
          <w:p w:rsidR="006D5F50" w:rsidRDefault="008F491B">
            <w:pPr>
              <w:spacing w:before="60" w:after="60"/>
              <w:ind w:firstLine="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Идентификатор пакета</w:t>
            </w:r>
          </w:p>
        </w:tc>
        <w:tc>
          <w:tcPr>
            <w:tcW w:w="893" w:type="pct"/>
          </w:tcPr>
          <w:p w:rsidR="006D5F50" w:rsidRDefault="008F491B">
            <w:pPr>
              <w:spacing w:before="60" w:after="60"/>
              <w:ind w:firstLine="0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packetGUID</w:t>
            </w:r>
          </w:p>
        </w:tc>
        <w:tc>
          <w:tcPr>
            <w:tcW w:w="373" w:type="pct"/>
          </w:tcPr>
          <w:p w:rsidR="006D5F50" w:rsidRDefault="008F491B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:rsidR="006D5F50" w:rsidRDefault="008F491B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T(36)</w:t>
            </w:r>
          </w:p>
        </w:tc>
        <w:tc>
          <w:tcPr>
            <w:tcW w:w="520" w:type="pct"/>
          </w:tcPr>
          <w:p w:rsidR="006D5F50" w:rsidRDefault="008F491B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:rsidR="006D5F50" w:rsidRDefault="008F491B">
            <w:pPr>
              <w:spacing w:before="60" w:after="60"/>
              <w:ind w:firstLine="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ГУИД пакета.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82" w:type="pct"/>
          </w:tcPr>
          <w:p w:rsidR="006D5F50" w:rsidRDefault="008F491B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создания пакета при выгрузке</w:t>
            </w:r>
          </w:p>
        </w:tc>
        <w:tc>
          <w:tcPr>
            <w:tcW w:w="893" w:type="pct"/>
          </w:tcPr>
          <w:p w:rsidR="006D5F50" w:rsidRDefault="008F491B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creationDateTime</w:t>
            </w:r>
          </w:p>
        </w:tc>
        <w:tc>
          <w:tcPr>
            <w:tcW w:w="373" w:type="pct"/>
          </w:tcPr>
          <w:p w:rsidR="006D5F50" w:rsidRDefault="008F491B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:rsidR="006D5F50" w:rsidRDefault="008F491B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dateTime</w:t>
            </w:r>
          </w:p>
        </w:tc>
        <w:tc>
          <w:tcPr>
            <w:tcW w:w="520" w:type="pct"/>
          </w:tcPr>
          <w:p w:rsidR="006D5F50" w:rsidRDefault="008F491B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:rsidR="006D5F50" w:rsidRDefault="008F491B">
            <w:pPr>
              <w:pStyle w:val="afffffc"/>
              <w:widowControl w:val="0"/>
              <w:spacing w:before="60" w:after="6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создания пакета при выгрузке.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82" w:type="pct"/>
          </w:tcPr>
          <w:p w:rsidR="006D5F50" w:rsidRDefault="008F491B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Идентификатор системы-отправителя документа</w:t>
            </w:r>
          </w:p>
        </w:tc>
        <w:tc>
          <w:tcPr>
            <w:tcW w:w="893" w:type="pct"/>
          </w:tcPr>
          <w:p w:rsidR="006D5F50" w:rsidRDefault="008F491B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senderSystem</w:t>
            </w:r>
          </w:p>
        </w:tc>
        <w:tc>
          <w:tcPr>
            <w:tcW w:w="373" w:type="pct"/>
          </w:tcPr>
          <w:p w:rsidR="006D5F50" w:rsidRDefault="008F491B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:rsidR="006D5F50" w:rsidRDefault="008F491B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 (1-50)</w:t>
            </w:r>
          </w:p>
        </w:tc>
        <w:tc>
          <w:tcPr>
            <w:tcW w:w="520" w:type="pct"/>
          </w:tcPr>
          <w:p w:rsidR="006D5F50" w:rsidRDefault="008F491B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:rsidR="006D5F50" w:rsidRDefault="008F491B">
            <w:pPr>
              <w:pStyle w:val="afffffc"/>
              <w:widowControl w:val="0"/>
              <w:spacing w:before="60" w:after="6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Идентификатор системы-отправителя документа.</w:t>
            </w:r>
          </w:p>
          <w:p w:rsidR="006D5F50" w:rsidRDefault="008F491B">
            <w:pPr>
              <w:pStyle w:val="afffffc"/>
              <w:widowControl w:val="0"/>
              <w:spacing w:before="60" w:after="6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Заполняется мнемоникой системы-отправителя в СМЭВ.</w:t>
            </w:r>
          </w:p>
          <w:p w:rsidR="006D5F50" w:rsidRDefault="008F491B">
            <w:pPr>
              <w:pStyle w:val="afffffc"/>
              <w:widowControl w:val="0"/>
              <w:spacing w:before="60" w:after="6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отправке внешним пользователем сведений из операции на лицевом счете указывается код «</w:t>
            </w:r>
            <w:r>
              <w:rPr>
                <w:sz w:val="22"/>
                <w:szCs w:val="22"/>
              </w:rPr>
              <w:t>T</w:t>
            </w:r>
            <w:r>
              <w:rPr>
                <w:sz w:val="22"/>
                <w:szCs w:val="22"/>
                <w:lang w:val="en-US"/>
              </w:rPr>
              <w:t>SE</w:t>
            </w:r>
            <w:r>
              <w:rPr>
                <w:sz w:val="22"/>
                <w:szCs w:val="22"/>
              </w:rPr>
              <w:t>»</w:t>
            </w:r>
          </w:p>
        </w:tc>
      </w:tr>
    </w:tbl>
    <w:p w:rsidR="006D5F50" w:rsidRDefault="008F491B">
      <w:pPr>
        <w:pStyle w:val="30"/>
        <w:ind w:left="862"/>
      </w:pPr>
      <w:bookmarkStart w:id="9" w:name="_Toc9"/>
      <w:r>
        <w:t>Описание комплексного типа «</w:t>
      </w:r>
      <w:r>
        <w:rPr>
          <w:lang w:val="en-US"/>
        </w:rPr>
        <w:t>tPacketBody</w:t>
      </w:r>
      <w:r>
        <w:t>»</w:t>
      </w:r>
      <w:bookmarkEnd w:id="9"/>
    </w:p>
    <w:p w:rsidR="006D5F50" w:rsidRDefault="008F491B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Описание комплексного типа «</w:t>
      </w:r>
      <w:r>
        <w:rPr>
          <w:sz w:val="24"/>
          <w:szCs w:val="24"/>
          <w:lang w:val="en-US"/>
        </w:rPr>
        <w:t>tPacketBody</w:t>
      </w:r>
      <w:r>
        <w:rPr>
          <w:sz w:val="24"/>
          <w:szCs w:val="24"/>
        </w:rPr>
        <w:t>» блока «</w:t>
      </w:r>
      <w:r>
        <w:rPr>
          <w:sz w:val="24"/>
          <w:szCs w:val="24"/>
          <w:lang w:eastAsia="en-US"/>
        </w:rPr>
        <w:t>Содержимое пакета для внешнего обмена</w:t>
      </w:r>
      <w:r>
        <w:rPr>
          <w:sz w:val="24"/>
          <w:szCs w:val="24"/>
        </w:rPr>
        <w:t>».</w:t>
      </w:r>
    </w:p>
    <w:p w:rsidR="006D5F50" w:rsidRDefault="008F491B">
      <w:pPr>
        <w:pStyle w:val="GOSTNameTable"/>
        <w:tabs>
          <w:tab w:val="num" w:pos="142"/>
        </w:tabs>
        <w:spacing w:before="120" w:after="0"/>
        <w:ind w:left="425" w:hanging="357"/>
        <w:rPr>
          <w:rFonts w:eastAsia="Calibri"/>
          <w:szCs w:val="24"/>
        </w:rPr>
      </w:pPr>
      <w:r>
        <w:rPr>
          <w:rFonts w:eastAsia="Calibri"/>
          <w:szCs w:val="24"/>
        </w:rPr>
        <w:t>3 – Описание комплексного типа «</w:t>
      </w:r>
      <w:r>
        <w:rPr>
          <w:rFonts w:eastAsia="Calibri"/>
          <w:szCs w:val="24"/>
          <w:lang w:val="en-US"/>
        </w:rPr>
        <w:t>tPacketBody</w:t>
      </w:r>
      <w:r>
        <w:rPr>
          <w:rFonts w:eastAsia="Calibri"/>
          <w:szCs w:val="24"/>
        </w:rPr>
        <w:t>»</w:t>
      </w:r>
    </w:p>
    <w:tbl>
      <w:tblPr>
        <w:tblStyle w:val="GOSTTable"/>
        <w:tblW w:w="5000" w:type="pct"/>
        <w:tblLayout w:type="fixed"/>
        <w:tblLook w:val="01E0" w:firstRow="1" w:lastRow="1" w:firstColumn="1" w:lastColumn="1" w:noHBand="0" w:noVBand="0"/>
      </w:tblPr>
      <w:tblGrid>
        <w:gridCol w:w="1835"/>
        <w:gridCol w:w="1669"/>
        <w:gridCol w:w="697"/>
        <w:gridCol w:w="1112"/>
        <w:gridCol w:w="972"/>
        <w:gridCol w:w="3060"/>
      </w:tblGrid>
      <w:tr w:rsidR="006D5F50" w:rsidTr="006D5F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2" w:type="pct"/>
          </w:tcPr>
          <w:p w:rsidR="006D5F50" w:rsidRDefault="008F491B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элемента</w:t>
            </w:r>
          </w:p>
        </w:tc>
        <w:tc>
          <w:tcPr>
            <w:tcW w:w="893" w:type="pct"/>
          </w:tcPr>
          <w:p w:rsidR="006D5F50" w:rsidRDefault="008F491B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373" w:type="pct"/>
          </w:tcPr>
          <w:p w:rsidR="006D5F50" w:rsidRDefault="008F491B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Тип</w:t>
            </w:r>
          </w:p>
        </w:tc>
        <w:tc>
          <w:tcPr>
            <w:tcW w:w="595" w:type="pct"/>
          </w:tcPr>
          <w:p w:rsidR="006D5F50" w:rsidRDefault="008F491B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520" w:type="pct"/>
          </w:tcPr>
          <w:p w:rsidR="006D5F50" w:rsidRDefault="008F491B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637" w:type="pct"/>
          </w:tcPr>
          <w:p w:rsidR="006D5F50" w:rsidRDefault="008F491B">
            <w:pPr>
              <w:spacing w:before="60" w:after="60"/>
              <w:ind w:left="57" w:right="57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82" w:type="pct"/>
          </w:tcPr>
          <w:p w:rsidR="006D5F50" w:rsidRDefault="008F491B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Коллекция квитанций</w:t>
            </w:r>
          </w:p>
        </w:tc>
        <w:tc>
          <w:tcPr>
            <w:tcW w:w="893" w:type="pct"/>
          </w:tcPr>
          <w:p w:rsidR="006D5F50" w:rsidRDefault="008F491B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rcptCollection</w:t>
            </w:r>
          </w:p>
        </w:tc>
        <w:tc>
          <w:tcPr>
            <w:tcW w:w="373" w:type="pct"/>
          </w:tcPr>
          <w:p w:rsidR="006D5F50" w:rsidRDefault="008F491B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:rsidR="006D5F50" w:rsidRDefault="008F491B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tRcptColleciton</w:t>
            </w:r>
          </w:p>
        </w:tc>
        <w:tc>
          <w:tcPr>
            <w:tcW w:w="520" w:type="pct"/>
          </w:tcPr>
          <w:p w:rsidR="006D5F50" w:rsidRDefault="008F491B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:rsidR="006D5F50" w:rsidRDefault="008F491B">
            <w:pPr>
              <w:pStyle w:val="afffffc"/>
              <w:widowControl w:val="0"/>
              <w:spacing w:before="60" w:after="6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Коллекция квитанций для обработки.</w:t>
            </w:r>
          </w:p>
          <w:p w:rsidR="006D5F50" w:rsidRDefault="008F491B">
            <w:pPr>
              <w:pStyle w:val="afffffc"/>
              <w:widowControl w:val="0"/>
              <w:spacing w:before="60" w:after="6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 элемента представлен в таблице 4.</w:t>
            </w:r>
          </w:p>
        </w:tc>
      </w:tr>
    </w:tbl>
    <w:p w:rsidR="006D5F50" w:rsidRDefault="008F491B">
      <w:pPr>
        <w:pStyle w:val="30"/>
        <w:ind w:left="862"/>
      </w:pPr>
      <w:bookmarkStart w:id="10" w:name="_Toc10"/>
      <w:r>
        <w:t>Описание комплексного типа «t</w:t>
      </w:r>
      <w:r>
        <w:rPr>
          <w:lang w:val="en-US"/>
        </w:rPr>
        <w:t>RcptCollection</w:t>
      </w:r>
      <w:r>
        <w:t>»</w:t>
      </w:r>
      <w:bookmarkEnd w:id="10"/>
    </w:p>
    <w:p w:rsidR="006D5F50" w:rsidRDefault="008F491B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Описание комплексного типа «t</w:t>
      </w:r>
      <w:r>
        <w:rPr>
          <w:sz w:val="24"/>
          <w:szCs w:val="24"/>
          <w:lang w:val="en-US"/>
        </w:rPr>
        <w:t>RcptCollection</w:t>
      </w:r>
      <w:r>
        <w:rPr>
          <w:sz w:val="24"/>
          <w:szCs w:val="24"/>
        </w:rPr>
        <w:t>» блока «</w:t>
      </w:r>
      <w:r>
        <w:rPr>
          <w:sz w:val="24"/>
          <w:szCs w:val="24"/>
          <w:lang w:eastAsia="en-US"/>
        </w:rPr>
        <w:t>Коллекция квитанций</w:t>
      </w:r>
      <w:r>
        <w:rPr>
          <w:sz w:val="24"/>
          <w:szCs w:val="24"/>
        </w:rPr>
        <w:t>».</w:t>
      </w:r>
    </w:p>
    <w:p w:rsidR="006D5F50" w:rsidRDefault="008F491B">
      <w:pPr>
        <w:pStyle w:val="GOSTNameTable"/>
        <w:tabs>
          <w:tab w:val="num" w:pos="142"/>
        </w:tabs>
        <w:spacing w:before="120" w:after="0"/>
        <w:ind w:left="425" w:hanging="357"/>
        <w:rPr>
          <w:rFonts w:eastAsia="Calibri"/>
          <w:szCs w:val="24"/>
          <w:lang w:val="en-US"/>
        </w:rPr>
      </w:pPr>
      <w:r>
        <w:rPr>
          <w:rFonts w:eastAsia="Calibri"/>
          <w:szCs w:val="24"/>
        </w:rPr>
        <w:t>4</w:t>
      </w:r>
      <w:r>
        <w:rPr>
          <w:rFonts w:eastAsia="Calibri"/>
          <w:szCs w:val="24"/>
          <w:lang w:val="en-US"/>
        </w:rPr>
        <w:t xml:space="preserve"> – </w:t>
      </w:r>
      <w:r>
        <w:rPr>
          <w:rFonts w:eastAsia="Calibri"/>
          <w:szCs w:val="24"/>
        </w:rPr>
        <w:t>Описание</w:t>
      </w:r>
      <w:r>
        <w:rPr>
          <w:rFonts w:eastAsia="Calibri"/>
          <w:szCs w:val="24"/>
          <w:lang w:val="en-US"/>
        </w:rPr>
        <w:t xml:space="preserve"> </w:t>
      </w:r>
      <w:r>
        <w:rPr>
          <w:rFonts w:eastAsia="Calibri"/>
          <w:szCs w:val="24"/>
        </w:rPr>
        <w:t>комплексного</w:t>
      </w:r>
      <w:r>
        <w:rPr>
          <w:rFonts w:eastAsia="Calibri"/>
          <w:szCs w:val="24"/>
          <w:lang w:val="en-US"/>
        </w:rPr>
        <w:t xml:space="preserve"> </w:t>
      </w:r>
      <w:r>
        <w:rPr>
          <w:rFonts w:eastAsia="Calibri"/>
          <w:szCs w:val="24"/>
        </w:rPr>
        <w:t>типа</w:t>
      </w:r>
      <w:r>
        <w:rPr>
          <w:rFonts w:eastAsia="Calibri"/>
          <w:szCs w:val="24"/>
          <w:lang w:val="en-US"/>
        </w:rPr>
        <w:t xml:space="preserve"> «</w:t>
      </w:r>
      <w:r>
        <w:rPr>
          <w:szCs w:val="24"/>
        </w:rPr>
        <w:t>t</w:t>
      </w:r>
      <w:r>
        <w:rPr>
          <w:szCs w:val="24"/>
          <w:lang w:val="en-US"/>
        </w:rPr>
        <w:t>RcptCollection</w:t>
      </w:r>
      <w:r>
        <w:rPr>
          <w:rFonts w:eastAsia="Calibri"/>
          <w:szCs w:val="24"/>
        </w:rPr>
        <w:t>»</w:t>
      </w:r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1760"/>
        <w:gridCol w:w="1660"/>
        <w:gridCol w:w="688"/>
        <w:gridCol w:w="1103"/>
        <w:gridCol w:w="1123"/>
        <w:gridCol w:w="3011"/>
      </w:tblGrid>
      <w:tr w:rsidR="006D5F50" w:rsidTr="006D5F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0"/>
        </w:trPr>
        <w:tc>
          <w:tcPr>
            <w:tcW w:w="942" w:type="pct"/>
          </w:tcPr>
          <w:p w:rsidR="006D5F50" w:rsidRDefault="008F491B">
            <w:pPr>
              <w:widowControl w:val="0"/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</w:rPr>
              <w:t>Наименование комплексного типа</w:t>
            </w:r>
          </w:p>
        </w:tc>
        <w:tc>
          <w:tcPr>
            <w:tcW w:w="888" w:type="pct"/>
          </w:tcPr>
          <w:p w:rsidR="006D5F50" w:rsidRDefault="008F491B">
            <w:pPr>
              <w:widowControl w:val="0"/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Текущий элемент/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атрибут</w:t>
            </w:r>
          </w:p>
        </w:tc>
        <w:tc>
          <w:tcPr>
            <w:tcW w:w="368" w:type="pct"/>
          </w:tcPr>
          <w:p w:rsidR="006D5F50" w:rsidRDefault="008F491B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Тип</w:t>
            </w:r>
          </w:p>
        </w:tc>
        <w:tc>
          <w:tcPr>
            <w:tcW w:w="590" w:type="pct"/>
          </w:tcPr>
          <w:p w:rsidR="006D5F50" w:rsidRDefault="008F491B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601" w:type="pct"/>
          </w:tcPr>
          <w:p w:rsidR="006D5F50" w:rsidRDefault="008F491B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611" w:type="pct"/>
          </w:tcPr>
          <w:p w:rsidR="006D5F50" w:rsidRDefault="008F491B">
            <w:pPr>
              <w:widowControl w:val="0"/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942" w:type="pct"/>
          </w:tcPr>
          <w:p w:rsidR="006D5F50" w:rsidRDefault="008F491B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eastAsia="en-US"/>
              </w:rPr>
              <w:t>t</w:t>
            </w:r>
            <w:r>
              <w:rPr>
                <w:sz w:val="22"/>
                <w:szCs w:val="22"/>
                <w:lang w:val="en-US" w:eastAsia="en-US"/>
              </w:rPr>
              <w:t>RcptCollection</w:t>
            </w:r>
          </w:p>
        </w:tc>
        <w:tc>
          <w:tcPr>
            <w:tcW w:w="888" w:type="pct"/>
          </w:tcPr>
          <w:p w:rsidR="006D5F50" w:rsidRDefault="008F491B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RcptCollection_ITEM</w:t>
            </w:r>
          </w:p>
          <w:p w:rsidR="006D5F50" w:rsidRDefault="006D5F50">
            <w:pPr>
              <w:widowControl w:val="0"/>
              <w:tabs>
                <w:tab w:val="left" w:pos="1122"/>
              </w:tabs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368" w:type="pct"/>
          </w:tcPr>
          <w:p w:rsidR="006D5F50" w:rsidRDefault="008F491B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</w:p>
        </w:tc>
        <w:tc>
          <w:tcPr>
            <w:tcW w:w="590" w:type="pct"/>
          </w:tcPr>
          <w:p w:rsidR="006D5F50" w:rsidRDefault="008F491B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tRcptCollection_Item</w:t>
            </w:r>
          </w:p>
          <w:p w:rsidR="006D5F50" w:rsidRDefault="008F491B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601" w:type="pct"/>
          </w:tcPr>
          <w:p w:rsidR="006D5F50" w:rsidRDefault="008F491B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ОМ</w:t>
            </w:r>
          </w:p>
        </w:tc>
        <w:tc>
          <w:tcPr>
            <w:tcW w:w="1611" w:type="pct"/>
          </w:tcPr>
          <w:p w:rsidR="006D5F50" w:rsidRDefault="008F491B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Коллекция квитанций для обработки</w:t>
            </w:r>
          </w:p>
          <w:p w:rsidR="006D5F50" w:rsidRDefault="008F491B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 элемента представлен в таблице 5</w:t>
            </w:r>
            <w:r>
              <w:rPr>
                <w:b/>
                <w:sz w:val="22"/>
                <w:szCs w:val="22"/>
              </w:rPr>
              <w:t>.</w:t>
            </w:r>
          </w:p>
        </w:tc>
      </w:tr>
    </w:tbl>
    <w:p w:rsidR="006D5F50" w:rsidRDefault="008F491B">
      <w:pPr>
        <w:pStyle w:val="30"/>
        <w:ind w:left="862"/>
      </w:pPr>
      <w:bookmarkStart w:id="11" w:name="_Toc11"/>
      <w:r>
        <w:t>Описание комплексного типа «t</w:t>
      </w:r>
      <w:r>
        <w:rPr>
          <w:lang w:val="en-US"/>
        </w:rPr>
        <w:t>RcptCollection</w:t>
      </w:r>
      <w:r>
        <w:t>_</w:t>
      </w:r>
      <w:r>
        <w:rPr>
          <w:lang w:val="en-US"/>
        </w:rPr>
        <w:t>Item</w:t>
      </w:r>
      <w:r>
        <w:t>»</w:t>
      </w:r>
      <w:bookmarkEnd w:id="11"/>
    </w:p>
    <w:p w:rsidR="006D5F50" w:rsidRDefault="008F491B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Описание комплексного типа «t</w:t>
      </w:r>
      <w:r>
        <w:rPr>
          <w:sz w:val="24"/>
          <w:szCs w:val="24"/>
          <w:lang w:val="en-US"/>
        </w:rPr>
        <w:t>RcptCollection</w:t>
      </w:r>
      <w:r>
        <w:rPr>
          <w:sz w:val="24"/>
          <w:szCs w:val="24"/>
        </w:rPr>
        <w:t>_</w:t>
      </w:r>
      <w:r>
        <w:rPr>
          <w:sz w:val="24"/>
          <w:szCs w:val="24"/>
          <w:lang w:val="en-US"/>
        </w:rPr>
        <w:t>Item</w:t>
      </w:r>
      <w:r>
        <w:rPr>
          <w:sz w:val="24"/>
          <w:szCs w:val="24"/>
        </w:rPr>
        <w:t>» блока «</w:t>
      </w:r>
      <w:r>
        <w:rPr>
          <w:sz w:val="24"/>
          <w:szCs w:val="24"/>
          <w:lang w:eastAsia="en-US"/>
        </w:rPr>
        <w:t>Элемент коллекции квитанций</w:t>
      </w:r>
      <w:r>
        <w:rPr>
          <w:sz w:val="24"/>
          <w:szCs w:val="24"/>
        </w:rPr>
        <w:t>».</w:t>
      </w:r>
    </w:p>
    <w:p w:rsidR="006D5F50" w:rsidRDefault="008F491B">
      <w:pPr>
        <w:pStyle w:val="GOSTNameTable"/>
        <w:tabs>
          <w:tab w:val="num" w:pos="142"/>
        </w:tabs>
        <w:spacing w:before="120" w:after="0"/>
        <w:ind w:left="425" w:hanging="357"/>
        <w:rPr>
          <w:rFonts w:eastAsia="Calibri"/>
          <w:szCs w:val="24"/>
        </w:rPr>
      </w:pPr>
      <w:r>
        <w:rPr>
          <w:rFonts w:eastAsia="Calibri"/>
          <w:szCs w:val="24"/>
        </w:rPr>
        <w:t>5 – Описание комплексного типа «</w:t>
      </w:r>
      <w:r>
        <w:rPr>
          <w:szCs w:val="24"/>
        </w:rPr>
        <w:t>t</w:t>
      </w:r>
      <w:r>
        <w:rPr>
          <w:szCs w:val="24"/>
          <w:lang w:val="en-US"/>
        </w:rPr>
        <w:t>RcptCollection</w:t>
      </w:r>
      <w:r>
        <w:rPr>
          <w:szCs w:val="24"/>
        </w:rPr>
        <w:t>_</w:t>
      </w:r>
      <w:r>
        <w:rPr>
          <w:szCs w:val="24"/>
          <w:lang w:val="en-US"/>
        </w:rPr>
        <w:t>Item</w:t>
      </w:r>
      <w:r>
        <w:rPr>
          <w:rFonts w:eastAsia="Calibri"/>
          <w:szCs w:val="24"/>
        </w:rPr>
        <w:t>»</w:t>
      </w:r>
    </w:p>
    <w:tbl>
      <w:tblPr>
        <w:tblStyle w:val="GOSTTable"/>
        <w:tblW w:w="5000" w:type="pct"/>
        <w:tblLayout w:type="fixed"/>
        <w:tblLook w:val="01E0" w:firstRow="1" w:lastRow="1" w:firstColumn="1" w:lastColumn="1" w:noHBand="0" w:noVBand="0"/>
      </w:tblPr>
      <w:tblGrid>
        <w:gridCol w:w="1835"/>
        <w:gridCol w:w="1669"/>
        <w:gridCol w:w="697"/>
        <w:gridCol w:w="1112"/>
        <w:gridCol w:w="972"/>
        <w:gridCol w:w="3060"/>
      </w:tblGrid>
      <w:tr w:rsidR="006D5F50" w:rsidTr="006D5F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2" w:type="pct"/>
          </w:tcPr>
          <w:p w:rsidR="006D5F50" w:rsidRDefault="008F491B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элемента</w:t>
            </w:r>
          </w:p>
        </w:tc>
        <w:tc>
          <w:tcPr>
            <w:tcW w:w="893" w:type="pct"/>
          </w:tcPr>
          <w:p w:rsidR="006D5F50" w:rsidRDefault="008F491B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373" w:type="pct"/>
          </w:tcPr>
          <w:p w:rsidR="006D5F50" w:rsidRDefault="008F491B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Тип</w:t>
            </w:r>
          </w:p>
        </w:tc>
        <w:tc>
          <w:tcPr>
            <w:tcW w:w="595" w:type="pct"/>
          </w:tcPr>
          <w:p w:rsidR="006D5F50" w:rsidRDefault="008F491B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520" w:type="pct"/>
          </w:tcPr>
          <w:p w:rsidR="006D5F50" w:rsidRDefault="008F491B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637" w:type="pct"/>
          </w:tcPr>
          <w:p w:rsidR="006D5F50" w:rsidRDefault="008F491B">
            <w:pPr>
              <w:spacing w:before="60" w:after="60"/>
              <w:ind w:left="57" w:right="57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82" w:type="pct"/>
          </w:tcPr>
          <w:p w:rsidR="006D5F50" w:rsidRDefault="008F491B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Порядковый номер квитанции</w:t>
            </w:r>
          </w:p>
        </w:tc>
        <w:tc>
          <w:tcPr>
            <w:tcW w:w="893" w:type="pct"/>
          </w:tcPr>
          <w:p w:rsidR="006D5F50" w:rsidRDefault="008F491B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recordNumber</w:t>
            </w:r>
          </w:p>
        </w:tc>
        <w:tc>
          <w:tcPr>
            <w:tcW w:w="373" w:type="pct"/>
          </w:tcPr>
          <w:p w:rsidR="006D5F50" w:rsidRDefault="008F491B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:rsidR="006D5F50" w:rsidRDefault="008F491B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int</w:t>
            </w:r>
          </w:p>
        </w:tc>
        <w:tc>
          <w:tcPr>
            <w:tcW w:w="520" w:type="pct"/>
          </w:tcPr>
          <w:p w:rsidR="006D5F50" w:rsidRDefault="008F491B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:rsidR="006D5F50" w:rsidRDefault="008F491B">
            <w:pPr>
              <w:pStyle w:val="afffffc"/>
              <w:widowControl w:val="0"/>
              <w:spacing w:before="60" w:after="6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Порядковый номер квитанции, начинается с 1.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82" w:type="pct"/>
          </w:tcPr>
          <w:p w:rsidR="006D5F50" w:rsidRDefault="008F491B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Квитанция</w:t>
            </w:r>
          </w:p>
        </w:tc>
        <w:tc>
          <w:tcPr>
            <w:tcW w:w="893" w:type="pct"/>
          </w:tcPr>
          <w:p w:rsidR="006D5F50" w:rsidRDefault="008F491B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receipt</w:t>
            </w:r>
          </w:p>
        </w:tc>
        <w:tc>
          <w:tcPr>
            <w:tcW w:w="373" w:type="pct"/>
          </w:tcPr>
          <w:p w:rsidR="006D5F50" w:rsidRDefault="008F491B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:rsidR="006D5F50" w:rsidRDefault="008F491B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tFinMonRcpt</w:t>
            </w:r>
          </w:p>
        </w:tc>
        <w:tc>
          <w:tcPr>
            <w:tcW w:w="520" w:type="pct"/>
          </w:tcPr>
          <w:p w:rsidR="006D5F50" w:rsidRDefault="008F491B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:rsidR="006D5F50" w:rsidRDefault="008F491B">
            <w:pPr>
              <w:pStyle w:val="afffffc"/>
              <w:widowControl w:val="0"/>
              <w:spacing w:before="60" w:after="6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Квитанция. </w:t>
            </w:r>
          </w:p>
          <w:p w:rsidR="006D5F50" w:rsidRDefault="008F491B">
            <w:pPr>
              <w:pStyle w:val="afffffc"/>
              <w:widowControl w:val="0"/>
              <w:spacing w:before="60" w:after="6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 элемента представлен в таблице 6.</w:t>
            </w:r>
          </w:p>
        </w:tc>
      </w:tr>
    </w:tbl>
    <w:p w:rsidR="006D5F50" w:rsidRDefault="006D5F50">
      <w:pPr>
        <w:pStyle w:val="OTRNormal"/>
        <w:rPr>
          <w:rFonts w:eastAsia="Calibri"/>
          <w:szCs w:val="24"/>
        </w:rPr>
      </w:pPr>
    </w:p>
    <w:p w:rsidR="006D5F50" w:rsidRDefault="008F491B">
      <w:pPr>
        <w:pStyle w:val="30"/>
        <w:keepNext w:val="0"/>
        <w:keepLines w:val="0"/>
        <w:widowControl w:val="0"/>
        <w:ind w:left="862"/>
      </w:pPr>
      <w:bookmarkStart w:id="12" w:name="_Toc12"/>
      <w:r>
        <w:t>Описание комплексного типа «t</w:t>
      </w:r>
      <w:r>
        <w:rPr>
          <w:lang w:val="en-US"/>
        </w:rPr>
        <w:t>FinMon</w:t>
      </w:r>
      <w:r>
        <w:t>Rcpt»</w:t>
      </w:r>
      <w:bookmarkEnd w:id="12"/>
    </w:p>
    <w:p w:rsidR="006D5F50" w:rsidRDefault="008F491B">
      <w:pPr>
        <w:pStyle w:val="GOSTNameTable"/>
        <w:keepNext w:val="0"/>
        <w:widowControl w:val="0"/>
        <w:tabs>
          <w:tab w:val="num" w:pos="142"/>
        </w:tabs>
        <w:spacing w:before="120" w:after="0"/>
        <w:ind w:left="425" w:hanging="357"/>
        <w:rPr>
          <w:rFonts w:eastAsia="Calibri"/>
          <w:szCs w:val="24"/>
        </w:rPr>
      </w:pPr>
      <w:r>
        <w:rPr>
          <w:rFonts w:eastAsia="Calibri"/>
          <w:szCs w:val="24"/>
        </w:rPr>
        <w:t>6 – Описание комплексного типа «</w:t>
      </w:r>
      <w:r>
        <w:rPr>
          <w:rFonts w:eastAsia="Calibri"/>
          <w:szCs w:val="24"/>
          <w:lang w:val="en-US"/>
        </w:rPr>
        <w:t>t</w:t>
      </w:r>
      <w:r>
        <w:rPr>
          <w:lang w:val="en-US"/>
        </w:rPr>
        <w:t>FinMon</w:t>
      </w:r>
      <w:r>
        <w:t>Rcpt</w:t>
      </w:r>
      <w:r>
        <w:rPr>
          <w:rFonts w:eastAsia="Calibri"/>
          <w:szCs w:val="24"/>
        </w:rPr>
        <w:t>»</w:t>
      </w:r>
    </w:p>
    <w:tbl>
      <w:tblPr>
        <w:tblStyle w:val="GOSTTable"/>
        <w:tblW w:w="5000" w:type="pct"/>
        <w:jc w:val="right"/>
        <w:tblLayout w:type="fixed"/>
        <w:tblLook w:val="04A0" w:firstRow="1" w:lastRow="0" w:firstColumn="1" w:lastColumn="0" w:noHBand="0" w:noVBand="1"/>
      </w:tblPr>
      <w:tblGrid>
        <w:gridCol w:w="1508"/>
        <w:gridCol w:w="1885"/>
        <w:gridCol w:w="407"/>
        <w:gridCol w:w="946"/>
        <w:gridCol w:w="1347"/>
        <w:gridCol w:w="3252"/>
      </w:tblGrid>
      <w:tr w:rsidR="006D5F50" w:rsidTr="006D5F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jc w:val="right"/>
        </w:trPr>
        <w:tc>
          <w:tcPr>
            <w:tcW w:w="1576" w:type="dxa"/>
          </w:tcPr>
          <w:p w:rsidR="006D5F50" w:rsidRDefault="008F491B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элемента</w:t>
            </w:r>
          </w:p>
        </w:tc>
        <w:tc>
          <w:tcPr>
            <w:tcW w:w="1971" w:type="dxa"/>
          </w:tcPr>
          <w:p w:rsidR="006D5F50" w:rsidRDefault="008F491B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423" w:type="dxa"/>
          </w:tcPr>
          <w:p w:rsidR="006D5F50" w:rsidRDefault="008F491B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Тип</w:t>
            </w:r>
          </w:p>
        </w:tc>
        <w:tc>
          <w:tcPr>
            <w:tcW w:w="987" w:type="dxa"/>
          </w:tcPr>
          <w:p w:rsidR="006D5F50" w:rsidRDefault="008F491B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1408" w:type="dxa"/>
          </w:tcPr>
          <w:p w:rsidR="006D5F50" w:rsidRDefault="008F491B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3404" w:type="dxa"/>
          </w:tcPr>
          <w:p w:rsidR="006D5F50" w:rsidRDefault="008F491B">
            <w:pPr>
              <w:widowControl w:val="0"/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right"/>
        </w:trPr>
        <w:tc>
          <w:tcPr>
            <w:tcW w:w="1576" w:type="dxa"/>
          </w:tcPr>
          <w:p w:rsidR="006D5F50" w:rsidRDefault="008F491B">
            <w:pPr>
              <w:widowControl w:val="0"/>
              <w:spacing w:before="60" w:after="60" w:line="240" w:lineRule="exact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документа</w:t>
            </w:r>
          </w:p>
        </w:tc>
        <w:tc>
          <w:tcPr>
            <w:tcW w:w="1971" w:type="dxa"/>
          </w:tcPr>
          <w:p w:rsidR="006D5F50" w:rsidRDefault="008F491B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/>
              </w:rPr>
              <w:t>metaType</w:t>
            </w:r>
          </w:p>
        </w:tc>
        <w:tc>
          <w:tcPr>
            <w:tcW w:w="423" w:type="dxa"/>
          </w:tcPr>
          <w:p w:rsidR="006D5F50" w:rsidRDefault="008F491B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987" w:type="dxa"/>
          </w:tcPr>
          <w:p w:rsidR="006D5F50" w:rsidRDefault="008F491B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408" w:type="dxa"/>
          </w:tcPr>
          <w:p w:rsidR="006D5F50" w:rsidRDefault="008F491B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3404" w:type="dxa"/>
          </w:tcPr>
          <w:p w:rsidR="006D5F50" w:rsidRDefault="008F491B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Служебный атрибут, обозначающий тип используемого документа. Указывается значение «</w:t>
            </w:r>
            <w:r>
              <w:rPr>
                <w:sz w:val="22"/>
                <w:szCs w:val="22"/>
                <w:lang w:val="en-US"/>
              </w:rPr>
              <w:t>formular</w:t>
            </w:r>
            <w:r>
              <w:rPr>
                <w:sz w:val="22"/>
                <w:szCs w:val="22"/>
              </w:rPr>
              <w:t>».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  <w:jc w:val="right"/>
        </w:trPr>
        <w:tc>
          <w:tcPr>
            <w:tcW w:w="1576" w:type="dxa"/>
          </w:tcPr>
          <w:p w:rsidR="006D5F50" w:rsidRDefault="008F491B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Версия структуры формуляра</w:t>
            </w:r>
          </w:p>
        </w:tc>
        <w:tc>
          <w:tcPr>
            <w:tcW w:w="1971" w:type="dxa"/>
          </w:tcPr>
          <w:p w:rsidR="006D5F50" w:rsidRDefault="008F491B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versionID</w:t>
            </w:r>
          </w:p>
        </w:tc>
        <w:tc>
          <w:tcPr>
            <w:tcW w:w="423" w:type="dxa"/>
          </w:tcPr>
          <w:p w:rsidR="006D5F50" w:rsidRDefault="008F491B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</w:t>
            </w:r>
          </w:p>
        </w:tc>
        <w:tc>
          <w:tcPr>
            <w:tcW w:w="987" w:type="dxa"/>
          </w:tcPr>
          <w:p w:rsidR="006D5F50" w:rsidRDefault="008F491B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08" w:type="dxa"/>
          </w:tcPr>
          <w:p w:rsidR="006D5F50" w:rsidRDefault="008F491B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404" w:type="dxa"/>
          </w:tcPr>
          <w:p w:rsidR="006D5F50" w:rsidRDefault="008F491B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Служебный атрибут, обозначающий версию используемого документа. </w:t>
            </w:r>
            <w:r>
              <w:rPr>
                <w:sz w:val="22"/>
                <w:szCs w:val="22"/>
                <w:lang w:eastAsia="en-US"/>
              </w:rPr>
              <w:t>Указывается значение «1.0»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right"/>
        </w:trPr>
        <w:tc>
          <w:tcPr>
            <w:tcW w:w="1576" w:type="dxa"/>
          </w:tcPr>
          <w:p w:rsidR="006D5F50" w:rsidRDefault="008F491B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Глобальный идентификатор Квитанции</w:t>
            </w:r>
          </w:p>
        </w:tc>
        <w:tc>
          <w:tcPr>
            <w:tcW w:w="1971" w:type="dxa"/>
          </w:tcPr>
          <w:p w:rsidR="006D5F50" w:rsidRDefault="008F491B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GUID</w:t>
            </w:r>
          </w:p>
        </w:tc>
        <w:tc>
          <w:tcPr>
            <w:tcW w:w="423" w:type="dxa"/>
          </w:tcPr>
          <w:p w:rsidR="006D5F50" w:rsidRDefault="008F491B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987" w:type="dxa"/>
          </w:tcPr>
          <w:p w:rsidR="006D5F50" w:rsidRDefault="008F491B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T(36)</w:t>
            </w:r>
          </w:p>
        </w:tc>
        <w:tc>
          <w:tcPr>
            <w:tcW w:w="1408" w:type="dxa"/>
          </w:tcPr>
          <w:p w:rsidR="006D5F50" w:rsidRDefault="008F491B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404" w:type="dxa"/>
          </w:tcPr>
          <w:p w:rsidR="006D5F50" w:rsidRDefault="008F491B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GUID - Глобальный уникальный идентификатор </w:t>
            </w:r>
            <w:r>
              <w:rPr>
                <w:sz w:val="22"/>
                <w:szCs w:val="22"/>
                <w:lang w:eastAsia="en-US"/>
              </w:rPr>
              <w:t>Квитанции.</w:t>
            </w:r>
          </w:p>
          <w:p w:rsidR="006D5F50" w:rsidRDefault="008F491B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Формируется системой – отправителем </w:t>
            </w:r>
            <w:r>
              <w:rPr>
                <w:sz w:val="22"/>
                <w:szCs w:val="22"/>
              </w:rPr>
              <w:t xml:space="preserve">квитанции.  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92"/>
          <w:jc w:val="right"/>
        </w:trPr>
        <w:tc>
          <w:tcPr>
            <w:tcW w:w="1576" w:type="dxa"/>
          </w:tcPr>
          <w:p w:rsidR="006D5F50" w:rsidRDefault="008F491B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Дата и время формирования Квитанции</w:t>
            </w:r>
          </w:p>
        </w:tc>
        <w:tc>
          <w:tcPr>
            <w:tcW w:w="1971" w:type="dxa"/>
          </w:tcPr>
          <w:p w:rsidR="006D5F50" w:rsidRDefault="008F491B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RcptDtTm</w:t>
            </w:r>
          </w:p>
        </w:tc>
        <w:tc>
          <w:tcPr>
            <w:tcW w:w="423" w:type="dxa"/>
          </w:tcPr>
          <w:p w:rsidR="006D5F50" w:rsidRDefault="008F491B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987" w:type="dxa"/>
          </w:tcPr>
          <w:p w:rsidR="006D5F50" w:rsidRDefault="008F491B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D</w:t>
            </w:r>
            <w:r>
              <w:rPr>
                <w:sz w:val="22"/>
                <w:szCs w:val="22"/>
                <w:lang w:eastAsia="en-US"/>
              </w:rPr>
              <w:t>ateTime</w:t>
            </w:r>
          </w:p>
        </w:tc>
        <w:tc>
          <w:tcPr>
            <w:tcW w:w="1408" w:type="dxa"/>
          </w:tcPr>
          <w:p w:rsidR="006D5F50" w:rsidRDefault="008F491B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404" w:type="dxa"/>
          </w:tcPr>
          <w:p w:rsidR="006D5F50" w:rsidRDefault="008F491B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Дата и время формирования Квитанции.</w:t>
            </w:r>
          </w:p>
          <w:p w:rsidR="006D5F50" w:rsidRDefault="006D5F50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  <w:jc w:val="right"/>
        </w:trPr>
        <w:tc>
          <w:tcPr>
            <w:tcW w:w="1576" w:type="dxa"/>
          </w:tcPr>
          <w:p w:rsidR="006D5F50" w:rsidRDefault="008F491B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GUID обработанного (квитуемого) документа </w:t>
            </w:r>
          </w:p>
        </w:tc>
        <w:tc>
          <w:tcPr>
            <w:tcW w:w="1971" w:type="dxa"/>
          </w:tcPr>
          <w:p w:rsidR="006D5F50" w:rsidRDefault="008F491B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GUIDParentDoc</w:t>
            </w:r>
          </w:p>
        </w:tc>
        <w:tc>
          <w:tcPr>
            <w:tcW w:w="423" w:type="dxa"/>
          </w:tcPr>
          <w:p w:rsidR="006D5F50" w:rsidRDefault="008F491B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987" w:type="dxa"/>
          </w:tcPr>
          <w:p w:rsidR="006D5F50" w:rsidRDefault="008F491B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T(36)</w:t>
            </w:r>
          </w:p>
        </w:tc>
        <w:tc>
          <w:tcPr>
            <w:tcW w:w="1408" w:type="dxa"/>
          </w:tcPr>
          <w:p w:rsidR="006D5F50" w:rsidRDefault="008F491B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404" w:type="dxa"/>
          </w:tcPr>
          <w:p w:rsidR="006D5F50" w:rsidRDefault="008F491B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GUID - Глобальный уникальный идентификатор документа, данные которого отправляются на проверку в КМБК из внешней системы. </w:t>
            </w:r>
          </w:p>
          <w:p w:rsidR="006D5F50" w:rsidRDefault="008F491B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При отправке квитанции-ответа из КМБК указывается значение Глобального идентификатора </w:t>
            </w:r>
            <w:r>
              <w:rPr>
                <w:sz w:val="22"/>
                <w:szCs w:val="22"/>
                <w:lang w:eastAsia="en-US"/>
              </w:rPr>
              <w:t>Квитанции из квитанции, на которую формируется ответ.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2"/>
          <w:jc w:val="right"/>
        </w:trPr>
        <w:tc>
          <w:tcPr>
            <w:tcW w:w="1576" w:type="dxa"/>
          </w:tcPr>
          <w:p w:rsidR="006D5F50" w:rsidRDefault="008F491B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Статус обработки документа</w:t>
            </w:r>
          </w:p>
        </w:tc>
        <w:tc>
          <w:tcPr>
            <w:tcW w:w="1971" w:type="dxa"/>
          </w:tcPr>
          <w:p w:rsidR="006D5F50" w:rsidRDefault="008F491B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Rslt</w:t>
            </w:r>
          </w:p>
        </w:tc>
        <w:tc>
          <w:tcPr>
            <w:tcW w:w="423" w:type="dxa"/>
          </w:tcPr>
          <w:p w:rsidR="006D5F50" w:rsidRDefault="008F491B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987" w:type="dxa"/>
          </w:tcPr>
          <w:p w:rsidR="006D5F50" w:rsidRDefault="008F491B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T(1-2)</w:t>
            </w:r>
          </w:p>
        </w:tc>
        <w:tc>
          <w:tcPr>
            <w:tcW w:w="1408" w:type="dxa"/>
          </w:tcPr>
          <w:p w:rsidR="006D5F50" w:rsidRDefault="008F491B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3404" w:type="dxa"/>
          </w:tcPr>
          <w:p w:rsidR="006D5F50" w:rsidRDefault="008F491B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значение:</w:t>
            </w:r>
          </w:p>
          <w:p w:rsidR="006D5F50" w:rsidRDefault="008F491B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«38» - Казначейский мониторинг.</w:t>
            </w:r>
          </w:p>
          <w:p w:rsidR="006D5F50" w:rsidRDefault="008F491B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ЭД проведена проверка казначейского мониторинга.</w:t>
            </w:r>
          </w:p>
          <w:p w:rsidR="006D5F50" w:rsidRDefault="008F491B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Поле обязательно для заполнения при передаче Квитан</w:t>
            </w:r>
            <w:r>
              <w:rPr>
                <w:sz w:val="22"/>
                <w:szCs w:val="22"/>
              </w:rPr>
              <w:t>ции из КБМК во внешнюю систему.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3"/>
          <w:jc w:val="right"/>
        </w:trPr>
        <w:tc>
          <w:tcPr>
            <w:tcW w:w="1576" w:type="dxa"/>
          </w:tcPr>
          <w:p w:rsidR="006D5F50" w:rsidRDefault="008F491B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Система -источник</w:t>
            </w:r>
          </w:p>
        </w:tc>
        <w:tc>
          <w:tcPr>
            <w:tcW w:w="1971" w:type="dxa"/>
          </w:tcPr>
          <w:p w:rsidR="006D5F50" w:rsidRDefault="008F491B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</w:rPr>
              <w:t>SytemIN</w:t>
            </w:r>
          </w:p>
        </w:tc>
        <w:tc>
          <w:tcPr>
            <w:tcW w:w="423" w:type="dxa"/>
          </w:tcPr>
          <w:p w:rsidR="006D5F50" w:rsidRDefault="008F491B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987" w:type="dxa"/>
          </w:tcPr>
          <w:p w:rsidR="006D5F50" w:rsidRDefault="008F491B">
            <w:pPr>
              <w:tabs>
                <w:tab w:val="left" w:pos="947"/>
              </w:tabs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Т(1-</w:t>
            </w:r>
            <w:r>
              <w:rPr>
                <w:sz w:val="22"/>
                <w:szCs w:val="22"/>
                <w:lang w:val="en-US" w:eastAsia="en-US"/>
              </w:rPr>
              <w:t>10</w:t>
            </w:r>
            <w:r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408" w:type="dxa"/>
          </w:tcPr>
          <w:p w:rsidR="006D5F50" w:rsidRDefault="008F491B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404" w:type="dxa"/>
          </w:tcPr>
          <w:p w:rsidR="006D5F50" w:rsidRDefault="008F491B">
            <w:pPr>
              <w:pStyle w:val="GOSTTablenorm"/>
            </w:pPr>
            <w:r>
              <w:rPr>
                <w:sz w:val="22"/>
                <w:szCs w:val="22"/>
              </w:rPr>
              <w:t xml:space="preserve">Указываются значения: </w:t>
            </w:r>
          </w:p>
          <w:p w:rsidR="006D5F50" w:rsidRDefault="008F491B">
            <w:pPr>
              <w:pStyle w:val="ASFKTableListMark"/>
              <w:widowControl w:val="0"/>
              <w:numPr>
                <w:ilvl w:val="0"/>
                <w:numId w:val="64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  <w:lang w:val="en-US"/>
              </w:rPr>
              <w:t>TSE</w:t>
            </w:r>
            <w:r>
              <w:rPr>
                <w:sz w:val="22"/>
                <w:szCs w:val="22"/>
              </w:rPr>
              <w:t>» - в случае формирования квитанции внешней системой, при обработке внешней системой запроса на проведение операции</w:t>
            </w:r>
          </w:p>
          <w:p w:rsidR="006D5F50" w:rsidRDefault="008F491B">
            <w:pPr>
              <w:pStyle w:val="ASFKTableListMark"/>
              <w:widowControl w:val="0"/>
              <w:numPr>
                <w:ilvl w:val="0"/>
                <w:numId w:val="64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>«ISFK» - в случае формирования квитанции внешней системой, при обработке внешней системой запроса на открытие ЛС</w:t>
            </w:r>
          </w:p>
          <w:p w:rsidR="006D5F50" w:rsidRDefault="008F491B">
            <w:pPr>
              <w:pStyle w:val="ASFKTableListMark"/>
              <w:widowControl w:val="0"/>
              <w:numPr>
                <w:ilvl w:val="0"/>
                <w:numId w:val="64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  <w:lang w:val="en-US"/>
              </w:rPr>
              <w:t>FAMKBMK</w:t>
            </w:r>
            <w:r>
              <w:rPr>
                <w:sz w:val="22"/>
                <w:szCs w:val="22"/>
              </w:rPr>
              <w:t>» в случае формирования квитанции в КБМК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63"/>
          <w:jc w:val="right"/>
        </w:trPr>
        <w:tc>
          <w:tcPr>
            <w:tcW w:w="1576" w:type="dxa"/>
          </w:tcPr>
          <w:p w:rsidR="006D5F50" w:rsidRDefault="008F491B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Система - приемник</w:t>
            </w:r>
          </w:p>
        </w:tc>
        <w:tc>
          <w:tcPr>
            <w:tcW w:w="1971" w:type="dxa"/>
          </w:tcPr>
          <w:p w:rsidR="006D5F50" w:rsidRDefault="008F491B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</w:rPr>
              <w:t>SytemOut</w:t>
            </w:r>
          </w:p>
        </w:tc>
        <w:tc>
          <w:tcPr>
            <w:tcW w:w="423" w:type="dxa"/>
          </w:tcPr>
          <w:p w:rsidR="006D5F50" w:rsidRDefault="008F491B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987" w:type="dxa"/>
          </w:tcPr>
          <w:p w:rsidR="006D5F50" w:rsidRDefault="008F491B">
            <w:pPr>
              <w:tabs>
                <w:tab w:val="left" w:pos="947"/>
              </w:tabs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Т(1-</w:t>
            </w:r>
            <w:r>
              <w:rPr>
                <w:sz w:val="22"/>
                <w:szCs w:val="22"/>
                <w:lang w:val="en-US" w:eastAsia="en-US"/>
              </w:rPr>
              <w:t>10</w:t>
            </w:r>
            <w:r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408" w:type="dxa"/>
          </w:tcPr>
          <w:p w:rsidR="006D5F50" w:rsidRDefault="008F491B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404" w:type="dxa"/>
          </w:tcPr>
          <w:p w:rsidR="006D5F50" w:rsidRDefault="008F491B">
            <w:pPr>
              <w:pStyle w:val="GOSTTablenorm"/>
            </w:pPr>
            <w:r>
              <w:rPr>
                <w:sz w:val="22"/>
                <w:szCs w:val="22"/>
              </w:rPr>
              <w:t>Указываются значения:</w:t>
            </w:r>
          </w:p>
          <w:p w:rsidR="006D5F50" w:rsidRDefault="008F491B">
            <w:pPr>
              <w:pStyle w:val="ASFKTableListMark"/>
              <w:widowControl w:val="0"/>
              <w:tabs>
                <w:tab w:val="clear" w:pos="170"/>
                <w:tab w:val="clear" w:pos="340"/>
              </w:tabs>
              <w:ind w:left="113" w:firstLine="0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  <w:lang w:val="en-US"/>
              </w:rPr>
              <w:t>TSE</w:t>
            </w:r>
            <w:r>
              <w:rPr>
                <w:sz w:val="22"/>
                <w:szCs w:val="22"/>
              </w:rPr>
              <w:t>»</w:t>
            </w:r>
            <w:r>
              <w:rPr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«ISFK» - в случае формирования ответной квитанции КБМК, в соответствии со значением в квитанции – запросе</w:t>
            </w:r>
          </w:p>
          <w:p w:rsidR="006D5F50" w:rsidRDefault="008F491B">
            <w:pPr>
              <w:pStyle w:val="ASFKTableListMark"/>
              <w:widowControl w:val="0"/>
              <w:numPr>
                <w:ilvl w:val="0"/>
                <w:numId w:val="64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 «</w:t>
            </w:r>
            <w:r>
              <w:rPr>
                <w:sz w:val="22"/>
                <w:szCs w:val="22"/>
                <w:lang w:val="en-US"/>
              </w:rPr>
              <w:t>FAMKBMK</w:t>
            </w:r>
            <w:r>
              <w:rPr>
                <w:sz w:val="22"/>
                <w:szCs w:val="22"/>
              </w:rPr>
              <w:t>» в случае формирования квитанции во внешней системе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3"/>
          <w:jc w:val="right"/>
        </w:trPr>
        <w:tc>
          <w:tcPr>
            <w:tcW w:w="1576" w:type="dxa"/>
          </w:tcPr>
          <w:p w:rsidR="006D5F50" w:rsidRDefault="008F491B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Комментарий</w:t>
            </w:r>
          </w:p>
        </w:tc>
        <w:tc>
          <w:tcPr>
            <w:tcW w:w="1971" w:type="dxa"/>
          </w:tcPr>
          <w:p w:rsidR="006D5F50" w:rsidRDefault="008F491B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DscrptnGI</w:t>
            </w:r>
          </w:p>
        </w:tc>
        <w:tc>
          <w:tcPr>
            <w:tcW w:w="423" w:type="dxa"/>
          </w:tcPr>
          <w:p w:rsidR="006D5F50" w:rsidRDefault="008F491B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987" w:type="dxa"/>
          </w:tcPr>
          <w:p w:rsidR="006D5F50" w:rsidRDefault="008F491B">
            <w:pPr>
              <w:tabs>
                <w:tab w:val="left" w:pos="947"/>
              </w:tabs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T(1-2000)</w:t>
            </w:r>
          </w:p>
        </w:tc>
        <w:tc>
          <w:tcPr>
            <w:tcW w:w="1408" w:type="dxa"/>
          </w:tcPr>
          <w:p w:rsidR="006D5F50" w:rsidRDefault="008F491B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</w:p>
        </w:tc>
        <w:tc>
          <w:tcPr>
            <w:tcW w:w="3404" w:type="dxa"/>
          </w:tcPr>
          <w:p w:rsidR="006D5F50" w:rsidRDefault="008F491B">
            <w:pPr>
              <w:spacing w:before="60" w:after="60"/>
              <w:ind w:left="117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Описание ошибки обработки   квитанции – запроса в КМБК.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  <w:jc w:val="right"/>
        </w:trPr>
        <w:tc>
          <w:tcPr>
            <w:tcW w:w="1576" w:type="dxa"/>
          </w:tcPr>
          <w:p w:rsidR="006D5F50" w:rsidRDefault="008F491B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документа</w:t>
            </w:r>
          </w:p>
        </w:tc>
        <w:tc>
          <w:tcPr>
            <w:tcW w:w="1971" w:type="dxa"/>
          </w:tcPr>
          <w:p w:rsidR="006D5F50" w:rsidRDefault="008F491B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RfrncCd</w:t>
            </w:r>
          </w:p>
        </w:tc>
        <w:tc>
          <w:tcPr>
            <w:tcW w:w="423" w:type="dxa"/>
          </w:tcPr>
          <w:p w:rsidR="006D5F50" w:rsidRDefault="008F491B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987" w:type="dxa"/>
          </w:tcPr>
          <w:p w:rsidR="006D5F50" w:rsidRDefault="008F491B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T(1-50)</w:t>
            </w:r>
          </w:p>
        </w:tc>
        <w:tc>
          <w:tcPr>
            <w:tcW w:w="1408" w:type="dxa"/>
          </w:tcPr>
          <w:p w:rsidR="006D5F50" w:rsidRDefault="008F491B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404" w:type="dxa"/>
          </w:tcPr>
          <w:p w:rsidR="006D5F50" w:rsidRDefault="008F491B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формировании квитанции-запроса во внешней системе указывается значение:</w:t>
            </w:r>
          </w:p>
          <w:p w:rsidR="006D5F50" w:rsidRDefault="008F491B">
            <w:pPr>
              <w:pStyle w:val="ASFKTableListMark"/>
              <w:widowControl w:val="0"/>
              <w:numPr>
                <w:ilvl w:val="0"/>
                <w:numId w:val="64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>«TSE_0401060_D07» - в случае формирования квитанции внешней системой, при обработке внешней системой запроса на проведение операции</w:t>
            </w:r>
          </w:p>
          <w:p w:rsidR="006D5F50" w:rsidRDefault="008F491B">
            <w:pPr>
              <w:pStyle w:val="ASFKTableListMark"/>
              <w:widowControl w:val="0"/>
              <w:numPr>
                <w:ilvl w:val="0"/>
                <w:numId w:val="64"/>
              </w:numPr>
              <w:tabs>
                <w:tab w:val="clear" w:pos="170"/>
                <w:tab w:val="clear" w:pos="340"/>
                <w:tab w:val="num" w:pos="176"/>
              </w:tabs>
              <w:ind w:left="284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>«ISFK» - в случае формирования квитанции внешней системой, при обработке внешней системой запроса на открытие ЛС</w:t>
            </w:r>
          </w:p>
          <w:p w:rsidR="006D5F50" w:rsidRDefault="008F491B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формиро</w:t>
            </w:r>
            <w:r>
              <w:rPr>
                <w:sz w:val="22"/>
                <w:szCs w:val="22"/>
              </w:rPr>
              <w:t>вании квитанции-ответа указывается значение из квитанции-запроса.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  <w:jc w:val="right"/>
        </w:trPr>
        <w:tc>
          <w:tcPr>
            <w:tcW w:w="1576" w:type="dxa"/>
          </w:tcPr>
          <w:p w:rsidR="006D5F50" w:rsidRDefault="008F491B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Расшифровка информации</w:t>
            </w:r>
          </w:p>
        </w:tc>
        <w:tc>
          <w:tcPr>
            <w:tcW w:w="1971" w:type="dxa"/>
          </w:tcPr>
          <w:p w:rsidR="006D5F50" w:rsidRDefault="008F491B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PstnRslt</w:t>
            </w:r>
          </w:p>
        </w:tc>
        <w:tc>
          <w:tcPr>
            <w:tcW w:w="423" w:type="dxa"/>
          </w:tcPr>
          <w:p w:rsidR="006D5F50" w:rsidRDefault="008F491B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</w:t>
            </w:r>
          </w:p>
        </w:tc>
        <w:tc>
          <w:tcPr>
            <w:tcW w:w="987" w:type="dxa"/>
          </w:tcPr>
          <w:p w:rsidR="006D5F50" w:rsidRDefault="008F491B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tPstnRslt</w:t>
            </w:r>
          </w:p>
        </w:tc>
        <w:tc>
          <w:tcPr>
            <w:tcW w:w="1408" w:type="dxa"/>
          </w:tcPr>
          <w:p w:rsidR="006D5F50" w:rsidRDefault="008F491B">
            <w:pPr>
              <w:spacing w:before="60" w:after="60"/>
              <w:ind w:firstLine="0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404" w:type="dxa"/>
          </w:tcPr>
          <w:p w:rsidR="006D5F50" w:rsidRDefault="008F491B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Используется для передачи значений полей документа.</w:t>
            </w:r>
          </w:p>
          <w:p w:rsidR="006D5F50" w:rsidRDefault="008F491B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Состав элемента представлен в таблице 7.</w:t>
            </w:r>
          </w:p>
        </w:tc>
      </w:tr>
    </w:tbl>
    <w:p w:rsidR="006D5F50" w:rsidRDefault="008F491B">
      <w:pPr>
        <w:pStyle w:val="30"/>
        <w:ind w:left="862"/>
      </w:pPr>
      <w:bookmarkStart w:id="13" w:name="_Toc13"/>
      <w:r>
        <w:t>Описание комплексного типа «tPstnRslt»</w:t>
      </w:r>
      <w:bookmarkEnd w:id="13"/>
    </w:p>
    <w:p w:rsidR="006D5F50" w:rsidRDefault="008F491B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Описание комплексного типа «tPstnRslt» блока «</w:t>
      </w:r>
      <w:r>
        <w:rPr>
          <w:sz w:val="22"/>
          <w:szCs w:val="22"/>
          <w:lang w:eastAsia="en-US"/>
        </w:rPr>
        <w:t>Расшифровка информации</w:t>
      </w:r>
      <w:r>
        <w:rPr>
          <w:sz w:val="24"/>
          <w:szCs w:val="24"/>
        </w:rPr>
        <w:t>».</w:t>
      </w:r>
    </w:p>
    <w:p w:rsidR="006D5F50" w:rsidRDefault="008F491B">
      <w:pPr>
        <w:pStyle w:val="GOSTNameTable"/>
        <w:tabs>
          <w:tab w:val="num" w:pos="142"/>
        </w:tabs>
        <w:spacing w:before="120" w:after="0"/>
        <w:ind w:left="425" w:hanging="357"/>
        <w:rPr>
          <w:rFonts w:eastAsia="Calibri"/>
          <w:szCs w:val="24"/>
          <w:lang w:val="en-US"/>
        </w:rPr>
      </w:pPr>
      <w:r>
        <w:rPr>
          <w:rFonts w:eastAsia="Calibri"/>
          <w:szCs w:val="24"/>
        </w:rPr>
        <w:t>7</w:t>
      </w:r>
      <w:r>
        <w:rPr>
          <w:rFonts w:eastAsia="Calibri"/>
          <w:szCs w:val="24"/>
          <w:lang w:val="en-US"/>
        </w:rPr>
        <w:t xml:space="preserve"> – </w:t>
      </w:r>
      <w:r>
        <w:rPr>
          <w:rFonts w:eastAsia="Calibri"/>
          <w:szCs w:val="24"/>
        </w:rPr>
        <w:t>Описание</w:t>
      </w:r>
      <w:r>
        <w:rPr>
          <w:rFonts w:eastAsia="Calibri"/>
          <w:szCs w:val="24"/>
          <w:lang w:val="en-US"/>
        </w:rPr>
        <w:t xml:space="preserve"> </w:t>
      </w:r>
      <w:r>
        <w:rPr>
          <w:rFonts w:eastAsia="Calibri"/>
          <w:szCs w:val="24"/>
        </w:rPr>
        <w:t>комплексного</w:t>
      </w:r>
      <w:r>
        <w:rPr>
          <w:rFonts w:eastAsia="Calibri"/>
          <w:szCs w:val="24"/>
          <w:lang w:val="en-US"/>
        </w:rPr>
        <w:t xml:space="preserve"> </w:t>
      </w:r>
      <w:r>
        <w:rPr>
          <w:rFonts w:eastAsia="Calibri"/>
          <w:szCs w:val="24"/>
        </w:rPr>
        <w:t>типа</w:t>
      </w:r>
      <w:r>
        <w:rPr>
          <w:rFonts w:eastAsia="Calibri"/>
          <w:szCs w:val="24"/>
          <w:lang w:val="en-US"/>
        </w:rPr>
        <w:t xml:space="preserve"> «</w:t>
      </w:r>
      <w:r>
        <w:rPr>
          <w:rFonts w:eastAsia="Calibri"/>
          <w:szCs w:val="24"/>
        </w:rPr>
        <w:t>tPstnRslt»</w:t>
      </w:r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1760"/>
        <w:gridCol w:w="1660"/>
        <w:gridCol w:w="688"/>
        <w:gridCol w:w="1103"/>
        <w:gridCol w:w="1123"/>
        <w:gridCol w:w="3011"/>
      </w:tblGrid>
      <w:tr w:rsidR="006D5F50" w:rsidTr="006D5F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0"/>
        </w:trPr>
        <w:tc>
          <w:tcPr>
            <w:tcW w:w="942" w:type="pct"/>
          </w:tcPr>
          <w:p w:rsidR="006D5F50" w:rsidRDefault="008F491B">
            <w:pPr>
              <w:widowControl w:val="0"/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</w:rPr>
              <w:t>Наименование комплексного типа</w:t>
            </w:r>
          </w:p>
        </w:tc>
        <w:tc>
          <w:tcPr>
            <w:tcW w:w="888" w:type="pct"/>
          </w:tcPr>
          <w:p w:rsidR="006D5F50" w:rsidRDefault="008F491B">
            <w:pPr>
              <w:widowControl w:val="0"/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Текущий элемент/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атрибут</w:t>
            </w:r>
          </w:p>
        </w:tc>
        <w:tc>
          <w:tcPr>
            <w:tcW w:w="368" w:type="pct"/>
          </w:tcPr>
          <w:p w:rsidR="006D5F50" w:rsidRDefault="008F491B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Тип</w:t>
            </w:r>
          </w:p>
        </w:tc>
        <w:tc>
          <w:tcPr>
            <w:tcW w:w="590" w:type="pct"/>
          </w:tcPr>
          <w:p w:rsidR="006D5F50" w:rsidRDefault="008F491B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601" w:type="pct"/>
          </w:tcPr>
          <w:p w:rsidR="006D5F50" w:rsidRDefault="008F491B">
            <w:pPr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611" w:type="pct"/>
          </w:tcPr>
          <w:p w:rsidR="006D5F50" w:rsidRDefault="008F491B">
            <w:pPr>
              <w:widowControl w:val="0"/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942" w:type="pct"/>
          </w:tcPr>
          <w:p w:rsidR="006D5F50" w:rsidRDefault="008F491B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tPstnRslt</w:t>
            </w:r>
          </w:p>
        </w:tc>
        <w:tc>
          <w:tcPr>
            <w:tcW w:w="888" w:type="pct"/>
          </w:tcPr>
          <w:p w:rsidR="006D5F50" w:rsidRDefault="008F491B">
            <w:pPr>
              <w:widowControl w:val="0"/>
              <w:tabs>
                <w:tab w:val="left" w:pos="1122"/>
              </w:tabs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eastAsia="en-US"/>
              </w:rPr>
              <w:t>PstnRslt_ITEM</w:t>
            </w:r>
          </w:p>
        </w:tc>
        <w:tc>
          <w:tcPr>
            <w:tcW w:w="368" w:type="pct"/>
          </w:tcPr>
          <w:p w:rsidR="006D5F50" w:rsidRDefault="008F491B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</w:p>
        </w:tc>
        <w:tc>
          <w:tcPr>
            <w:tcW w:w="590" w:type="pct"/>
          </w:tcPr>
          <w:p w:rsidR="006D5F50" w:rsidRDefault="008F491B">
            <w:pPr>
              <w:widowControl w:val="0"/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tPstnRslt_ITEM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601" w:type="pct"/>
          </w:tcPr>
          <w:p w:rsidR="006D5F50" w:rsidRDefault="008F491B">
            <w:pPr>
              <w:widowControl w:val="0"/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ОМ</w:t>
            </w:r>
          </w:p>
        </w:tc>
        <w:tc>
          <w:tcPr>
            <w:tcW w:w="1611" w:type="pct"/>
          </w:tcPr>
          <w:p w:rsidR="006D5F50" w:rsidRDefault="008F491B">
            <w:pPr>
              <w:widowControl w:val="0"/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Расшифровка информации. </w:t>
            </w:r>
          </w:p>
          <w:p w:rsidR="006D5F50" w:rsidRDefault="008F491B">
            <w:pPr>
              <w:widowControl w:val="0"/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 элемента представлен в таблице 8</w:t>
            </w:r>
            <w:r>
              <w:rPr>
                <w:b/>
                <w:sz w:val="22"/>
                <w:szCs w:val="22"/>
              </w:rPr>
              <w:t>.</w:t>
            </w:r>
          </w:p>
        </w:tc>
      </w:tr>
    </w:tbl>
    <w:p w:rsidR="006D5F50" w:rsidRDefault="008F491B">
      <w:pPr>
        <w:pStyle w:val="30"/>
        <w:ind w:left="862"/>
      </w:pPr>
      <w:bookmarkStart w:id="14" w:name="_Toc14"/>
      <w:r>
        <w:t>Описание комплексного типа «tPstnRslt_ITEM»</w:t>
      </w:r>
      <w:bookmarkEnd w:id="14"/>
    </w:p>
    <w:p w:rsidR="006D5F50" w:rsidRDefault="008F491B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Описание комплексного типа «tPstnRslt_ITEM» строк блока «</w:t>
      </w:r>
      <w:r>
        <w:rPr>
          <w:sz w:val="22"/>
          <w:szCs w:val="22"/>
          <w:lang w:eastAsia="en-US"/>
        </w:rPr>
        <w:t>Расшифровкаинформации</w:t>
      </w:r>
      <w:r>
        <w:rPr>
          <w:sz w:val="24"/>
          <w:szCs w:val="24"/>
        </w:rPr>
        <w:t>».</w:t>
      </w:r>
    </w:p>
    <w:p w:rsidR="006D5F50" w:rsidRDefault="008F491B">
      <w:pPr>
        <w:pStyle w:val="GOSTNameTable"/>
        <w:tabs>
          <w:tab w:val="num" w:pos="142"/>
        </w:tabs>
        <w:spacing w:before="120" w:after="0"/>
        <w:ind w:left="425" w:hanging="357"/>
        <w:rPr>
          <w:rFonts w:eastAsia="Calibri"/>
          <w:szCs w:val="24"/>
        </w:rPr>
      </w:pPr>
      <w:r>
        <w:rPr>
          <w:rFonts w:eastAsia="Calibri"/>
          <w:szCs w:val="24"/>
        </w:rPr>
        <w:t>8 – Описание комплексного типа «</w:t>
      </w:r>
      <w:r>
        <w:rPr>
          <w:rFonts w:eastAsia="Calibri"/>
          <w:szCs w:val="24"/>
        </w:rPr>
        <w:t>tPstnRslt_ITEM»</w:t>
      </w:r>
    </w:p>
    <w:tbl>
      <w:tblPr>
        <w:tblStyle w:val="GOSTTable"/>
        <w:tblW w:w="5000" w:type="pct"/>
        <w:tblLayout w:type="fixed"/>
        <w:tblLook w:val="01E0" w:firstRow="1" w:lastRow="1" w:firstColumn="1" w:lastColumn="1" w:noHBand="0" w:noVBand="0"/>
      </w:tblPr>
      <w:tblGrid>
        <w:gridCol w:w="1835"/>
        <w:gridCol w:w="1669"/>
        <w:gridCol w:w="697"/>
        <w:gridCol w:w="1112"/>
        <w:gridCol w:w="972"/>
        <w:gridCol w:w="3060"/>
      </w:tblGrid>
      <w:tr w:rsidR="006D5F50" w:rsidTr="006D5F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2" w:type="pct"/>
          </w:tcPr>
          <w:p w:rsidR="006D5F50" w:rsidRDefault="008F491B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элемента</w:t>
            </w:r>
          </w:p>
        </w:tc>
        <w:tc>
          <w:tcPr>
            <w:tcW w:w="893" w:type="pct"/>
          </w:tcPr>
          <w:p w:rsidR="006D5F50" w:rsidRDefault="008F491B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373" w:type="pct"/>
          </w:tcPr>
          <w:p w:rsidR="006D5F50" w:rsidRDefault="008F491B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Тип</w:t>
            </w:r>
          </w:p>
        </w:tc>
        <w:tc>
          <w:tcPr>
            <w:tcW w:w="595" w:type="pct"/>
          </w:tcPr>
          <w:p w:rsidR="006D5F50" w:rsidRDefault="008F491B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520" w:type="pct"/>
          </w:tcPr>
          <w:p w:rsidR="006D5F50" w:rsidRDefault="008F491B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637" w:type="pct"/>
          </w:tcPr>
          <w:p w:rsidR="006D5F50" w:rsidRDefault="008F491B">
            <w:pPr>
              <w:spacing w:before="60" w:after="60"/>
              <w:ind w:left="57" w:right="57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82" w:type="pct"/>
          </w:tcPr>
          <w:p w:rsidR="006D5F50" w:rsidRDefault="008F491B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комплексного типа, к которому относится сокращенное наименование (кода) элемента</w:t>
            </w:r>
          </w:p>
        </w:tc>
        <w:tc>
          <w:tcPr>
            <w:tcW w:w="893" w:type="pct"/>
          </w:tcPr>
          <w:p w:rsidR="006D5F50" w:rsidRDefault="008F491B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  <w:lang w:val="en-US"/>
              </w:rPr>
              <w:t>lockName</w:t>
            </w:r>
          </w:p>
        </w:tc>
        <w:tc>
          <w:tcPr>
            <w:tcW w:w="373" w:type="pct"/>
          </w:tcPr>
          <w:p w:rsidR="006D5F50" w:rsidRDefault="008F491B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:rsidR="006D5F50" w:rsidRDefault="008F491B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T(1-100)</w:t>
            </w:r>
          </w:p>
        </w:tc>
        <w:tc>
          <w:tcPr>
            <w:tcW w:w="520" w:type="pct"/>
          </w:tcPr>
          <w:p w:rsidR="006D5F50" w:rsidRDefault="008F491B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1637" w:type="pct"/>
          </w:tcPr>
          <w:p w:rsidR="006D5F50" w:rsidRDefault="008F491B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комплексного типа, к которому относится сокращенное наименование (кода) элемента.</w:t>
            </w:r>
          </w:p>
          <w:p w:rsidR="006D5F50" w:rsidRDefault="008F491B">
            <w:pPr>
              <w:ind w:firstLine="0"/>
            </w:pPr>
            <w:r>
              <w:rPr>
                <w:sz w:val="22"/>
                <w:szCs w:val="22"/>
              </w:rPr>
              <w:t>Используется при формировании квитанции в КМБК, указывается значение поля «</w:t>
            </w:r>
            <w:r>
              <w:t>Код основания», значения представлены в таблице 10.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82" w:type="pct"/>
          </w:tcPr>
          <w:p w:rsidR="006D5F50" w:rsidRDefault="008F491B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Сокращенное наименование (код) э</w:t>
            </w:r>
            <w:r>
              <w:rPr>
                <w:sz w:val="22"/>
                <w:szCs w:val="22"/>
              </w:rPr>
              <w:t>лемента</w:t>
            </w:r>
          </w:p>
        </w:tc>
        <w:tc>
          <w:tcPr>
            <w:tcW w:w="893" w:type="pct"/>
          </w:tcPr>
          <w:p w:rsidR="006D5F50" w:rsidRDefault="008F491B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F</w:t>
            </w:r>
            <w:r>
              <w:rPr>
                <w:sz w:val="22"/>
                <w:szCs w:val="22"/>
                <w:lang w:val="en-US"/>
              </w:rPr>
              <w:t>ieldName</w:t>
            </w:r>
          </w:p>
        </w:tc>
        <w:tc>
          <w:tcPr>
            <w:tcW w:w="373" w:type="pct"/>
          </w:tcPr>
          <w:p w:rsidR="006D5F50" w:rsidRDefault="008F491B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:rsidR="006D5F50" w:rsidRDefault="008F491B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T(1-100)</w:t>
            </w:r>
          </w:p>
        </w:tc>
        <w:tc>
          <w:tcPr>
            <w:tcW w:w="520" w:type="pct"/>
          </w:tcPr>
          <w:p w:rsidR="006D5F50" w:rsidRDefault="008F491B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:rsidR="006D5F50" w:rsidRDefault="008F491B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Указывается:</w:t>
            </w:r>
          </w:p>
          <w:p w:rsidR="006D5F50" w:rsidRDefault="008F491B">
            <w:pPr>
              <w:pStyle w:val="ASFKTableListMark"/>
              <w:numPr>
                <w:ilvl w:val="0"/>
                <w:numId w:val="64"/>
              </w:numPr>
              <w:tabs>
                <w:tab w:val="clear" w:pos="170"/>
                <w:tab w:val="clear" w:pos="340"/>
                <w:tab w:val="num" w:pos="176"/>
              </w:tabs>
              <w:ind w:left="57" w:firstLine="0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>сокращенное наименование (код) элемента в случае передачи изменения значений документа,</w:t>
            </w:r>
          </w:p>
          <w:p w:rsidR="006D5F50" w:rsidRDefault="008F491B">
            <w:pPr>
              <w:tabs>
                <w:tab w:val="left" w:pos="283"/>
              </w:tabs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Возможные значения сокращенного наименования (кода) элемента для соответствующих маршрутов и документов представлены в таблице 9.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82" w:type="pct"/>
          </w:tcPr>
          <w:p w:rsidR="006D5F50" w:rsidRDefault="008F491B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Значение сокращенного наименования (кода) элемента</w:t>
            </w:r>
          </w:p>
        </w:tc>
        <w:tc>
          <w:tcPr>
            <w:tcW w:w="893" w:type="pct"/>
          </w:tcPr>
          <w:p w:rsidR="006D5F50" w:rsidRDefault="008F491B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F</w:t>
            </w:r>
            <w:r>
              <w:rPr>
                <w:sz w:val="22"/>
                <w:szCs w:val="22"/>
                <w:lang w:val="en-US"/>
              </w:rPr>
              <w:t>ieldValue</w:t>
            </w:r>
          </w:p>
        </w:tc>
        <w:tc>
          <w:tcPr>
            <w:tcW w:w="373" w:type="pct"/>
          </w:tcPr>
          <w:p w:rsidR="006D5F50" w:rsidRDefault="008F491B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</w:tcPr>
          <w:p w:rsidR="006D5F50" w:rsidRDefault="008F491B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T(1-2000)</w:t>
            </w:r>
          </w:p>
        </w:tc>
        <w:tc>
          <w:tcPr>
            <w:tcW w:w="520" w:type="pct"/>
          </w:tcPr>
          <w:p w:rsidR="006D5F50" w:rsidRDefault="008F491B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</w:tcPr>
          <w:p w:rsidR="006D5F50" w:rsidRDefault="008F491B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Указывается:</w:t>
            </w:r>
          </w:p>
          <w:p w:rsidR="006D5F50" w:rsidRDefault="008F491B">
            <w:pPr>
              <w:pStyle w:val="ASFKTableListMark"/>
              <w:numPr>
                <w:ilvl w:val="0"/>
                <w:numId w:val="64"/>
              </w:numPr>
              <w:tabs>
                <w:tab w:val="clear" w:pos="170"/>
                <w:tab w:val="clear" w:pos="340"/>
                <w:tab w:val="num" w:pos="176"/>
              </w:tabs>
              <w:ind w:left="57" w:firstLine="0"/>
              <w:contextualSpacing/>
              <w:rPr>
                <w:szCs w:val="22"/>
              </w:rPr>
            </w:pPr>
            <w:r>
              <w:rPr>
                <w:sz w:val="22"/>
                <w:szCs w:val="22"/>
              </w:rPr>
              <w:t>значение сокращенного наименования (кода) элемента в случае передачи изменения значений документа,</w:t>
            </w:r>
          </w:p>
          <w:p w:rsidR="006D5F50" w:rsidRDefault="008F491B">
            <w:pPr>
              <w:tabs>
                <w:tab w:val="left" w:pos="283"/>
              </w:tabs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Перечень соответствующих значений для сокращенных наименований (кодов) элементов представлен в таблице 9.</w:t>
            </w:r>
          </w:p>
        </w:tc>
      </w:tr>
    </w:tbl>
    <w:p w:rsidR="006D5F50" w:rsidRDefault="008F491B">
      <w:pPr>
        <w:pStyle w:val="30"/>
        <w:ind w:left="862"/>
      </w:pPr>
      <w:bookmarkStart w:id="15" w:name="_Toc15"/>
      <w:r>
        <w:t xml:space="preserve"> Заполнение полей «Сокращенное наименование (код) </w:t>
      </w:r>
      <w:r>
        <w:t>элемента» и «Значение сокращенного наименования (кода) элемента»</w:t>
      </w:r>
      <w:bookmarkEnd w:id="15"/>
    </w:p>
    <w:p w:rsidR="006D5F50" w:rsidRDefault="008F491B">
      <w:pPr>
        <w:pStyle w:val="GOSTNameTable"/>
        <w:tabs>
          <w:tab w:val="num" w:pos="142"/>
        </w:tabs>
        <w:spacing w:before="120" w:after="0"/>
        <w:ind w:left="425" w:hanging="357"/>
        <w:rPr>
          <w:rFonts w:eastAsia="Calibri"/>
          <w:szCs w:val="24"/>
        </w:rPr>
      </w:pPr>
      <w:r>
        <w:rPr>
          <w:rFonts w:eastAsia="Calibri"/>
          <w:szCs w:val="24"/>
        </w:rPr>
        <w:t>9 – Заполнение полей «Сокращенное наименование (код) элемента» и «Значение сокращенного наименования (кода) элемента»</w:t>
      </w:r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3830"/>
        <w:gridCol w:w="5515"/>
      </w:tblGrid>
      <w:tr w:rsidR="006D5F50" w:rsidTr="006D5F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7"/>
        </w:trPr>
        <w:tc>
          <w:tcPr>
            <w:tcW w:w="3830" w:type="dxa"/>
          </w:tcPr>
          <w:p w:rsidR="006D5F50" w:rsidRDefault="008F491B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5515" w:type="dxa"/>
          </w:tcPr>
          <w:p w:rsidR="006D5F50" w:rsidRDefault="008F491B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Значение сокращенного наименовани</w:t>
            </w:r>
            <w:r>
              <w:rPr>
                <w:b/>
                <w:sz w:val="22"/>
                <w:szCs w:val="22"/>
              </w:rPr>
              <w:t>я (кода) элемента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6D5F50" w:rsidRDefault="008F491B">
            <w:pPr>
              <w:pStyle w:val="GOSTTablenorm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P_NAME</w:t>
            </w:r>
          </w:p>
        </w:tc>
        <w:tc>
          <w:tcPr>
            <w:tcW w:w="5515" w:type="dxa"/>
          </w:tcPr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Реквизит «Наименование плательщика» обработанного документа.</w:t>
            </w:r>
          </w:p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Может заполняться при передаче данных из внешней системы в КБМК.</w:t>
            </w:r>
          </w:p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Указывается Наименование организации, открывающей лицевой счет или осуществляющей операцию на лицевом счете.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P_INN</w:t>
            </w:r>
          </w:p>
        </w:tc>
        <w:tc>
          <w:tcPr>
            <w:tcW w:w="5515" w:type="dxa"/>
          </w:tcPr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Реквизит «ИНН плательщика» обработанного документа.</w:t>
            </w:r>
          </w:p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Обязателен для заполнения при передаче данных из внешней системы в КБМК.</w:t>
            </w:r>
          </w:p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Указывается ИНН</w:t>
            </w:r>
            <w:r>
              <w:rPr>
                <w:sz w:val="22"/>
                <w:szCs w:val="22"/>
              </w:rPr>
              <w:t xml:space="preserve"> организации, открывающей лицевой счет или осуществляющей операцию на лицевом счете.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P_KPP</w:t>
            </w:r>
          </w:p>
        </w:tc>
        <w:tc>
          <w:tcPr>
            <w:tcW w:w="5515" w:type="dxa"/>
          </w:tcPr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Реквизит «КПП плательщика» обработанного документа.</w:t>
            </w:r>
          </w:p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Может заполняться при передаче данных из внешней системы в КБМК.</w:t>
            </w:r>
          </w:p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Указывается КПП организации, открывающей лицевой счет или осуществляющей операцию на лицевом счете.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6D5F50" w:rsidRDefault="008F491B">
            <w:pPr>
              <w:pStyle w:val="GOSTTablenorm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P_ACC</w:t>
            </w:r>
          </w:p>
        </w:tc>
        <w:tc>
          <w:tcPr>
            <w:tcW w:w="5515" w:type="dxa"/>
          </w:tcPr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Реквизит «Лицевой счет плательщика» обработанного документа.</w:t>
            </w:r>
          </w:p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Может заполняться при передаче данных из внешней системы в КБМК.</w:t>
            </w:r>
          </w:p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Указывается лицевой счет организации, осуществляющей операцию на лицевом счете.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P_OGRN</w:t>
            </w:r>
          </w:p>
        </w:tc>
        <w:tc>
          <w:tcPr>
            <w:tcW w:w="5515" w:type="dxa"/>
          </w:tcPr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Реквизит «ОГРН», указывается </w:t>
            </w:r>
            <w:bookmarkStart w:id="16" w:name="_Hlk105085436"/>
            <w:r>
              <w:rPr>
                <w:sz w:val="22"/>
                <w:szCs w:val="22"/>
              </w:rPr>
              <w:t xml:space="preserve">ОГРН / ОГРНИП </w:t>
            </w:r>
            <w:bookmarkEnd w:id="16"/>
            <w:r>
              <w:rPr>
                <w:sz w:val="22"/>
                <w:szCs w:val="22"/>
              </w:rPr>
              <w:t>организации для казначейского мониторинга.</w:t>
            </w:r>
          </w:p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Может заполняться при передаче данных из внешней системы в КБМК (ПУДС ЭБ).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6D5F50" w:rsidRDefault="008F491B">
            <w:pPr>
              <w:pStyle w:val="GOSTTablenorm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R_NAME</w:t>
            </w:r>
          </w:p>
        </w:tc>
        <w:tc>
          <w:tcPr>
            <w:tcW w:w="5515" w:type="dxa"/>
          </w:tcPr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Реквизит «Наименование получателя» обработанного документа.</w:t>
            </w:r>
          </w:p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Может заполняться при передаче данных из внешней системы в КБМК.</w:t>
            </w:r>
          </w:p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Указывается Наименование организации, осуществляющей операцию на лицевом счете.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R_INN</w:t>
            </w:r>
          </w:p>
        </w:tc>
        <w:tc>
          <w:tcPr>
            <w:tcW w:w="5515" w:type="dxa"/>
          </w:tcPr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Реквизит «ИНН получателя» обработанного док</w:t>
            </w:r>
            <w:r>
              <w:rPr>
                <w:sz w:val="22"/>
                <w:szCs w:val="22"/>
              </w:rPr>
              <w:t>умента.</w:t>
            </w:r>
          </w:p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Обязателен для заполнения при передаче данных из внешней системы в КБМК (ПУДС ЭБ) в случае указания в реквизите «Система –источник» значения TSE.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R_KPP</w:t>
            </w:r>
          </w:p>
        </w:tc>
        <w:tc>
          <w:tcPr>
            <w:tcW w:w="5515" w:type="dxa"/>
          </w:tcPr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Реквизит «КПП получателя» обработанного документа.</w:t>
            </w:r>
          </w:p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Может заполняться при передаче данных из вне</w:t>
            </w:r>
            <w:r>
              <w:rPr>
                <w:sz w:val="22"/>
                <w:szCs w:val="22"/>
              </w:rPr>
              <w:t>шней системы в КБМК (ПУДС ЭБ) в случае указания в реквизите «Система –источник» значения TSE.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6D5F50" w:rsidRDefault="008F491B">
            <w:pPr>
              <w:pStyle w:val="GOSTTablenorm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TOFK_NAME</w:t>
            </w:r>
          </w:p>
        </w:tc>
        <w:tc>
          <w:tcPr>
            <w:tcW w:w="5515" w:type="dxa"/>
          </w:tcPr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Реквизит «Наименование ТОФК» обработанного документа. </w:t>
            </w:r>
          </w:p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Может заполняться при передаче данных из внешней системы в КБМК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TOFK_CODE</w:t>
            </w:r>
          </w:p>
        </w:tc>
        <w:tc>
          <w:tcPr>
            <w:tcW w:w="5515" w:type="dxa"/>
          </w:tcPr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Реквизит «Код ТОФК» обработанного документа. Обязателен для заполнения при передаче данных из внешней системы в КБМК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BUDGET_LEVEL</w:t>
            </w:r>
          </w:p>
        </w:tc>
        <w:tc>
          <w:tcPr>
            <w:tcW w:w="5515" w:type="dxa"/>
          </w:tcPr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Реквизит «Уровень бюджета» обработанного документа.</w:t>
            </w:r>
          </w:p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Обязателен для заполнения при передаче данных из внешней системы в КБМК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FO_CODE</w:t>
            </w:r>
          </w:p>
        </w:tc>
        <w:tc>
          <w:tcPr>
            <w:tcW w:w="5515" w:type="dxa"/>
          </w:tcPr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Реквизит «Код по сводному реестру (ФО)» обработанного документа. В случае передачи полномочий</w:t>
            </w:r>
            <w:r>
              <w:rPr>
                <w:szCs w:val="22"/>
              </w:rPr>
              <w:t xml:space="preserve">, </w:t>
            </w:r>
            <w:r>
              <w:t xml:space="preserve">в соответствии с п.4 ст.15 131-ФЗ </w:t>
            </w:r>
            <w:r>
              <w:rPr>
                <w:sz w:val="22"/>
                <w:szCs w:val="22"/>
              </w:rPr>
              <w:t>указывается код ФО</w:t>
            </w:r>
            <w:r>
              <w:rPr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передавшего полномочия</w:t>
            </w:r>
            <w:r>
              <w:rPr>
                <w:szCs w:val="22"/>
              </w:rPr>
              <w:t>.</w:t>
            </w:r>
          </w:p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Обязателен для заполнения при передаче данных из внешней системы в КБМК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PA</w:t>
            </w:r>
            <w:r>
              <w:rPr>
                <w:sz w:val="22"/>
                <w:szCs w:val="22"/>
              </w:rPr>
              <w:t>YMENT_ORDER_AMOUNT</w:t>
            </w:r>
          </w:p>
        </w:tc>
        <w:tc>
          <w:tcPr>
            <w:tcW w:w="5515" w:type="dxa"/>
          </w:tcPr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Реквизит «Сумма платежного поручения» обработанного документа.</w:t>
            </w:r>
          </w:p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Обязателен для заполнения при передаче данных из внешней системы в КБМК.</w:t>
            </w:r>
          </w:p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Обязательно для заполнения при передаче данных из внешней системы в КБМК в случае указания в реквизит</w:t>
            </w:r>
            <w:r>
              <w:rPr>
                <w:sz w:val="22"/>
                <w:szCs w:val="22"/>
              </w:rPr>
              <w:t>е «Система-источник» значений TSE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IGFID</w:t>
            </w:r>
          </w:p>
        </w:tc>
        <w:tc>
          <w:tcPr>
            <w:tcW w:w="5515" w:type="dxa"/>
          </w:tcPr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Реквизит «Идентификационный номер государственного контракта».</w:t>
            </w:r>
          </w:p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Обязательно для заполнения при передаче данных из внешней системы в КБМК в случае указания в реквизите «Система-источник» значений TSE и ISFK.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DocNum</w:t>
            </w:r>
          </w:p>
        </w:tc>
        <w:tc>
          <w:tcPr>
            <w:tcW w:w="5515" w:type="dxa"/>
          </w:tcPr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Реквизит «Номер платежного документа», на основании которого проводится операция.</w:t>
            </w:r>
          </w:p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Обязательно для заполнения при передаче данных из внешней системы в КБМК в случае указания в реквизите «Система-источник» значения TSE.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DocDate</w:t>
            </w:r>
          </w:p>
        </w:tc>
        <w:tc>
          <w:tcPr>
            <w:tcW w:w="5515" w:type="dxa"/>
          </w:tcPr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Реквизит «Дата составления платежного документа», на основании которого проводится операция.</w:t>
            </w:r>
          </w:p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Обязательно для заполнения при передаче данных из внешней системы в КБМК в случае указания в реквизите «Система-источник» значения TSE.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Code_reason</w:t>
            </w:r>
          </w:p>
        </w:tc>
        <w:tc>
          <w:tcPr>
            <w:tcW w:w="5515" w:type="dxa"/>
          </w:tcPr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Реквизит «Код </w:t>
            </w:r>
            <w:r>
              <w:rPr>
                <w:sz w:val="22"/>
                <w:szCs w:val="22"/>
              </w:rPr>
              <w:t>основания (причины)».</w:t>
            </w:r>
          </w:p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Обязателен для заполнения при передаче данных из КБМК (ПУДС ЭБ) во внешнюю систему.</w:t>
            </w:r>
          </w:p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Указываются значения в соответствии с перечнем оснований (причин), указанных в таблице 10.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Name_reason</w:t>
            </w:r>
          </w:p>
        </w:tc>
        <w:tc>
          <w:tcPr>
            <w:tcW w:w="5515" w:type="dxa"/>
          </w:tcPr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Реквизит «Наименование основания (причины)».</w:t>
            </w:r>
          </w:p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бязателен для заполнения при передаче данных из КБМК (ПУДС ЭБ) во внешнюю систему.</w:t>
            </w:r>
          </w:p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Указываются значения в соответствии с перечнем оснований (причин), указанных в таблице 10.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Code_mera </w:t>
            </w:r>
          </w:p>
        </w:tc>
        <w:tc>
          <w:tcPr>
            <w:tcW w:w="5515" w:type="dxa"/>
          </w:tcPr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Реквизит «Код меры реагирования».</w:t>
            </w:r>
          </w:p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Обязателен для заполнения при переда</w:t>
            </w:r>
            <w:r>
              <w:rPr>
                <w:sz w:val="22"/>
                <w:szCs w:val="22"/>
              </w:rPr>
              <w:t>че данных из КБМК (ПУДС ЭБ) во внешнюю систему.</w:t>
            </w:r>
          </w:p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Указываются значения в соответствии с перечнем оснований (причин), указанных в таблице10.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0"/>
        </w:trPr>
        <w:tc>
          <w:tcPr>
            <w:tcW w:w="3830" w:type="dxa"/>
          </w:tcPr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Name_mera</w:t>
            </w:r>
          </w:p>
        </w:tc>
        <w:tc>
          <w:tcPr>
            <w:tcW w:w="5515" w:type="dxa"/>
          </w:tcPr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Реквизит «Наименование меры реагирования».</w:t>
            </w:r>
          </w:p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Обязателен для заполнения при передаче данных из КБМК (ПУДС ЭБ) </w:t>
            </w:r>
            <w:r>
              <w:rPr>
                <w:sz w:val="22"/>
                <w:szCs w:val="22"/>
              </w:rPr>
              <w:t>во внешнюю систему.</w:t>
            </w:r>
          </w:p>
          <w:p w:rsidR="006D5F50" w:rsidRDefault="008F491B">
            <w:pPr>
              <w:pStyle w:val="GOSTTablenorm"/>
              <w:rPr>
                <w:szCs w:val="22"/>
              </w:rPr>
            </w:pPr>
            <w:r>
              <w:rPr>
                <w:sz w:val="22"/>
                <w:szCs w:val="22"/>
              </w:rPr>
              <w:t>Указываются значения в соответствии с перечнем оснований (причин), указанных в таблице 10.</w:t>
            </w:r>
          </w:p>
        </w:tc>
      </w:tr>
    </w:tbl>
    <w:p w:rsidR="006D5F50" w:rsidRDefault="008F491B">
      <w:pPr>
        <w:pStyle w:val="30"/>
        <w:ind w:left="862"/>
        <w:rPr>
          <w:szCs w:val="24"/>
        </w:rPr>
      </w:pPr>
      <w:bookmarkStart w:id="17" w:name="_Toc16"/>
      <w:r>
        <w:rPr>
          <w:szCs w:val="24"/>
        </w:rPr>
        <w:t xml:space="preserve">Информация о результатах бюджетного мониторинга </w:t>
      </w:r>
      <w:bookmarkEnd w:id="17"/>
    </w:p>
    <w:p w:rsidR="006D5F50" w:rsidRDefault="008F491B">
      <w:pPr>
        <w:pStyle w:val="GOSTNormal"/>
        <w:rPr>
          <w:szCs w:val="24"/>
        </w:rPr>
      </w:pPr>
      <w:r>
        <w:rPr>
          <w:szCs w:val="24"/>
        </w:rPr>
        <w:t>При информационном обмене, результаты бюджетного мониторинга, передаваемые в Квитанции, могут принимать значения, перечисленные в таблице 10.</w:t>
      </w:r>
    </w:p>
    <w:p w:rsidR="006D5F50" w:rsidRDefault="008F491B">
      <w:pPr>
        <w:pStyle w:val="GOSTNameTable"/>
        <w:tabs>
          <w:tab w:val="num" w:pos="142"/>
        </w:tabs>
        <w:spacing w:before="120" w:after="0"/>
        <w:ind w:left="425" w:hanging="357"/>
        <w:rPr>
          <w:bCs/>
          <w:szCs w:val="24"/>
        </w:rPr>
      </w:pPr>
      <w:bookmarkStart w:id="18" w:name="_Hlk214233058"/>
      <w:r>
        <w:rPr>
          <w:bCs/>
          <w:szCs w:val="24"/>
        </w:rPr>
        <w:t xml:space="preserve">10 – Перечень </w:t>
      </w:r>
      <w:bookmarkEnd w:id="18"/>
      <w:r>
        <w:rPr>
          <w:bCs/>
          <w:szCs w:val="24"/>
        </w:rPr>
        <w:t>оснований и их кодификация</w:t>
      </w:r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836"/>
        <w:gridCol w:w="1627"/>
        <w:gridCol w:w="1492"/>
        <w:gridCol w:w="5390"/>
      </w:tblGrid>
      <w:tr w:rsidR="006D5F50" w:rsidTr="006D5F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1"/>
        </w:trPr>
        <w:tc>
          <w:tcPr>
            <w:tcW w:w="836" w:type="dxa"/>
          </w:tcPr>
          <w:p w:rsidR="006D5F50" w:rsidRDefault="008F491B">
            <w:pPr>
              <w:pStyle w:val="GOSTTablenorm"/>
              <w:rPr>
                <w:b/>
              </w:rPr>
            </w:pPr>
            <w:r>
              <w:rPr>
                <w:b/>
              </w:rPr>
              <w:t>Код меры реагирования</w:t>
            </w:r>
          </w:p>
        </w:tc>
        <w:tc>
          <w:tcPr>
            <w:tcW w:w="1627" w:type="dxa"/>
          </w:tcPr>
          <w:p w:rsidR="006D5F50" w:rsidRDefault="008F491B">
            <w:pPr>
              <w:pStyle w:val="GOSTTablenorm"/>
              <w:rPr>
                <w:b/>
              </w:rPr>
            </w:pPr>
            <w:r>
              <w:rPr>
                <w:b/>
              </w:rPr>
              <w:t>Детализация кода меры реагирования</w:t>
            </w:r>
          </w:p>
        </w:tc>
        <w:tc>
          <w:tcPr>
            <w:tcW w:w="1492" w:type="dxa"/>
          </w:tcPr>
          <w:p w:rsidR="006D5F50" w:rsidRDefault="008F491B">
            <w:pPr>
              <w:pStyle w:val="GOSTTablenorm"/>
              <w:rPr>
                <w:b/>
              </w:rPr>
            </w:pPr>
            <w:r>
              <w:rPr>
                <w:b/>
              </w:rPr>
              <w:t>Код основания (п</w:t>
            </w:r>
            <w:r>
              <w:rPr>
                <w:b/>
              </w:rPr>
              <w:t>ризнака финансового нарушения)</w:t>
            </w:r>
          </w:p>
        </w:tc>
        <w:tc>
          <w:tcPr>
            <w:tcW w:w="5390" w:type="dxa"/>
          </w:tcPr>
          <w:p w:rsidR="006D5F50" w:rsidRDefault="008F491B">
            <w:pPr>
              <w:pStyle w:val="GOSTTablenorm"/>
              <w:rPr>
                <w:b/>
              </w:rPr>
            </w:pPr>
            <w:r>
              <w:rPr>
                <w:b/>
              </w:rPr>
              <w:t>Детализация кода основания (признака финансового нарушения)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 w:val="restart"/>
            <w:noWrap/>
          </w:tcPr>
          <w:p w:rsidR="006D5F50" w:rsidRDefault="008F491B">
            <w:pPr>
              <w:pStyle w:val="GOSTTablenorm"/>
            </w:pPr>
            <w:r>
              <w:t>53</w:t>
            </w:r>
          </w:p>
        </w:tc>
        <w:tc>
          <w:tcPr>
            <w:tcW w:w="1627" w:type="dxa"/>
            <w:vMerge w:val="restart"/>
          </w:tcPr>
          <w:p w:rsidR="006D5F50" w:rsidRDefault="008F491B">
            <w:pPr>
              <w:pStyle w:val="GOSTTablenorm"/>
            </w:pPr>
            <w:r>
              <w:t>Запрет осуществления операций при проведении бюджетного мониторинга</w:t>
            </w: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53001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информации о получателе средств из бюджета/ участнике казначейского сопровожден</w:t>
            </w:r>
            <w:r>
              <w:t>ия в перечне организаций и физических лиц, в отношении которых имеются сведения об их причастности к экстремисткой деятельности или терроризму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53002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информации  о</w:t>
            </w:r>
            <w:r>
              <w:t xml:space="preserve"> получателе средств из бюджета/ участнике казначейского сопровождения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</w:t>
            </w:r>
            <w:r>
              <w:t>чнях организаций и физических лиц, связанных с террористическими организациями и террористами или с распространением оружия массового уничтожения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53003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 xml:space="preserve">Наличие в отношении получателя средств </w:t>
            </w:r>
            <w:r>
              <w:t>из бюджета/ участника казначейского сопровождения решения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53004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Нахождение получателя сре</w:t>
            </w:r>
            <w:r>
              <w:t>дств из бюджета/ участника казначейского сопровождения под контролем юридического или физического лица, включенного в перечень организаций и физических лиц, в отношении которых имеются сведения об их причастности к экстремисткой деятельности или терроризму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53005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Нахождение получателя средств из бюджета/ участника казначейского сопровождения под контролем юридического или физического лица, включенного в составляемые в рамках реализации полномочий, предусмотренных главой VII Устава ООН, Советом Безопасност</w:t>
            </w:r>
            <w:r>
              <w:t>и ООН или органами, специально созданными решениями Совета Безопасности ООН, в перечни организаций и физических лиц, связанных с террористическими организациями и террористами или с распространением оружия массового уничтожения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53006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Нахождение получате</w:t>
            </w:r>
            <w:r>
              <w:t>ля средств из бюджета/ участника казначейского сопровождения под контролем юридического или физического лица в отношении которого вынесено решение межведомственного координационного органа, осуществляющего функции по противодействию финансированию террориз</w:t>
            </w:r>
            <w:r>
              <w:t>ма, о применении мер по замораживанию (блокированию) денежных средств или иного имущества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53007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 xml:space="preserve">Наличие информации о включении лица, имеющего право без доверенности действовать от имени юридического лица (ПСиБ, УКС), в перечень организаций и физических </w:t>
            </w:r>
            <w:r>
              <w:t>лиц, в отношении которых имеются сведения об их причастности к экстремисткой деятельности или терроризму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53008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информации о включении лица, имеющего право без доверенности действовать от имени юридического лица (ПСиБ</w:t>
            </w:r>
            <w:r>
              <w:t>, УКС), в составляемые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перечни организаций и физических лиц, связанных с террористическим</w:t>
            </w:r>
            <w:r>
              <w:t>и организациями и террористами или с распространением оружия массового уничтожения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53009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в отношении лица, имеющего право без доверенности действовать от имени юридического лица (ПСиБ, УКС), решения межведомственного координационного органа, осу</w:t>
            </w:r>
            <w:r>
              <w:t>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53010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информации о получателе средств из бюджета/ участнике казначейского сопровождения в ре</w:t>
            </w:r>
            <w:r>
              <w:t>естре иностранных агентов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53011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Нахождение получателя средств из бюджета/ участника казначейского сопровождения под контролем юридического или физического лица, включенного в реестр иностранных агентов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53012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информации о включении лица, имеющего право без доверенности действовать от имени юридического лица (ПСиБ, УКС), в реестр иностранных агентов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53013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в отношении получателя средств из бюджета/ участника казначейского сопровождения информац</w:t>
            </w:r>
            <w:r>
              <w:t>ии о применении мер воздействия (противодействия), специальных экономических мер, направленных на запрет (ограничение) совершения финансовых операций и (или) замораживание (блокирование) денежных средств и (или) иного имущества, принадлежащих лицам, в отно</w:t>
            </w:r>
            <w:r>
              <w:t>шении которых применяются указанные меры, а также финансовых операций, совершаемых в интересах и (или) в пользу данных лиц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53014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в отношении получателя средств из бюджета/ участника казначейского сопровождения информации о нахождении под контрол</w:t>
            </w:r>
            <w:r>
              <w:t>ем юридического лица или физического лица,</w:t>
            </w:r>
          </w:p>
          <w:p w:rsidR="006D5F50" w:rsidRDefault="008F491B">
            <w:pPr>
              <w:pStyle w:val="GOSTTablenorm"/>
            </w:pPr>
            <w:r>
              <w:t>в отношении которых применяются меры воздействия (противодействия), специальных экономических меры, направленные на запрет (ограничение) совершения финансовых операций и (или) замораживание (блокирование) денежных</w:t>
            </w:r>
            <w:r>
              <w:t xml:space="preserve"> средств и (или) иного имущества, принадлежащих лицам, в отношении которых применяются указанные меры, а также финансовых операций, совершаемых в интересах и (или) в пользу данных лиц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53015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в отношении получателя средств из бюджета/ участника ка</w:t>
            </w:r>
            <w:r>
              <w:t>значейского сопровождения информации о применении в отношении лица, имеющего право без доверенности действовать от имени юридического лица, мер воздействия (противодействия), специальных экономических мер, направленных на запрет (ограничение) совершения фи</w:t>
            </w:r>
            <w:r>
              <w:t>нансовых операций и (или) замораживание (блокирование) денежных средств и (или) иного имущества, принадлежащих лицам, в отношении которых применяются указанные меры, а также финансовых операций, совершаемых в интересах и (или) в пользу данных лиц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 w:val="restart"/>
            <w:noWrap/>
          </w:tcPr>
          <w:p w:rsidR="006D5F50" w:rsidRDefault="008F491B">
            <w:pPr>
              <w:pStyle w:val="GOSTTablenorm"/>
            </w:pPr>
            <w:r>
              <w:t>54</w:t>
            </w:r>
          </w:p>
        </w:tc>
        <w:tc>
          <w:tcPr>
            <w:tcW w:w="1627" w:type="dxa"/>
            <w:vMerge w:val="restart"/>
          </w:tcPr>
          <w:p w:rsidR="006D5F50" w:rsidRDefault="008F491B">
            <w:pPr>
              <w:pStyle w:val="GOSTTablenorm"/>
            </w:pPr>
            <w:r>
              <w:t>Отказ в осуществлении операций при проведении бюджетного мониторинга</w:t>
            </w: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54001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информации о юридическом лице, индивидуальном предпринимателе, физическом лице – производителе товаров, работ услуг, получающих денежные средства от участника системы казнач</w:t>
            </w:r>
            <w:r>
              <w:t>ейских платежей, в Перечне организаций и физических лиц, в отношении которых имеются сведения об их причастности к экстремисткой деятельности или терроризму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54002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информации о ЮЛ, ИП, ФЛ– производителе товаров, работ услуг, получающих денежные с</w:t>
            </w:r>
            <w:r>
              <w:t>редства от участника системы казначейских платежей,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</w:t>
            </w:r>
            <w:r>
              <w:t xml:space="preserve"> физических лиц, связанных с террористическими организациями и террористами или с распространением оружия массового уничтожения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54003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в отношении юридического лица, индивидуального предпринимателя, физического лица – производителя товаров, работ</w:t>
            </w:r>
            <w:r>
              <w:t xml:space="preserve"> услуг, получающих денежные средства от участника системы казначейских платежей, решения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</w:t>
            </w:r>
            <w:r>
              <w:t>ных средств или иного имущества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54004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Нахождение юридического лица, получающего денежны</w:t>
            </w:r>
            <w:r>
              <w:t>е средства от участника системы казначейских платежей, под контролем юридического или физического лица, включенного в Перечень организаций и физических лиц, в отношении которых имеются сведения об их причастности к экстремисткой деятельности или терроризму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54005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 xml:space="preserve">Нахождение юридического лица, получающего денежные средства от участника системы казначейских платежей, под контролем юридического или физического лица, включенного в составляемых в рамках реализации полномочий, предусмотренных главой VII Устава </w:t>
            </w:r>
            <w:r>
              <w:t>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54</w:t>
            </w:r>
            <w:r>
              <w:t>006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Нахождение юридического лица, получающего денежные средства от участника системы казначейских платежей, под контролем юридического или физического лица, в отношении которого вынесено решение межведомственного координационного органа, осуществляющего фу</w:t>
            </w:r>
            <w:r>
              <w:t>нкции по противодействию финансированию терроризма, о применении мер по замораживанию (блокированию) денежных средств или иного имущества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54007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 xml:space="preserve">Наличие информации о включении лица, имеющего право без доверенности действовать от имени юридического лица, </w:t>
            </w:r>
            <w:r>
              <w:t>получающего денежные средства от участника системы казначейских платежей, в перечне организаций и физических лиц, в отношении которых имеются сведения об их причастности к экстремисткой деятельности или терроризму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54008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</w:t>
            </w:r>
            <w:r>
              <w:t xml:space="preserve">аличие информации о включении лица, имеющего право без доверенности действовать от имени юридического лица, получающего денежные средства от участника системы казначейских платежей, в составляемые в рамках реализации полномочий, предусмотренных главой VII </w:t>
            </w:r>
            <w:r>
              <w:t>Устава ООН, Советом Безопасности ООН или органами, специально созданными решениями Совета Безопасности ООН, перечни организаций и физических лиц, связанных с террористическими организациями и террористами или с распространением оружия массового уничтожения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54009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в отношении лица, имеющего право без доверенности действовать от имени юридического лица, получающего денежные средства от участника системы казначейских платежей, решения межведомственного координационного органа, осуществляющего функции</w:t>
            </w:r>
            <w:r>
              <w:t xml:space="preserve"> по противодействию финансированию терроризма, о применении мер по замораживанию (блокированию) денежных средств или иного имущества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54010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информации о юридическом лице, индивидуальном предпринимателе, физическом лице – производителе товаров, ра</w:t>
            </w:r>
            <w:r>
              <w:t>бот услуг, получающего денежные средства от участника системы казначейских платежей, в реестре иностранных агентов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54011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Нахождение юридического лица, получающего денежные средства от участника системы казначейских платежей, под контролем юридического и</w:t>
            </w:r>
            <w:r>
              <w:t>ли физического лица, включенного в реестр иностранных агентов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54012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информации о включении лица, имеющего право без доверенности действовать от имени юридического лица, получающего денежные средства от участника системы казначейских платежей, в реестр иностранных агентов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54013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в отношении получателя сред</w:t>
            </w:r>
            <w:r>
              <w:t>ств из бюджета/ участника казначейского сопровождения информации о применении мер воздействия (противодействия), специальных экономических мер, направленных на запрет (ограничение) совершения финансовых операций и (или) замораживание (блокирование) денежны</w:t>
            </w:r>
            <w:r>
              <w:t>х средств и (или) иного имущества, принадлежащих лицам, в отношении которых применяются указанные меры, а также финансовых операций, совершаемых в интересах и (или) в пользу данных лиц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54014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в отношении юридического лица, получающего денежные ср</w:t>
            </w:r>
            <w:r>
              <w:t>едства от участника системы казначейских платежей, информации о нахождении под контролем юридического лица или физического лица, в отношении которых применяются меры воздействия (противодействия), специальных экономических меры, направленные на запрет (огр</w:t>
            </w:r>
            <w:r>
              <w:t>аничение) совершения финансовых операций и (или) замораживание (блокирование) денежных средств и (или) иного имущества, принадлежащих лицам, в отношении которых применяются указанные меры, а также финансовых операций, совершаемых в интересах и (или) в поль</w:t>
            </w:r>
            <w:r>
              <w:t>зу данных лиц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54015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 xml:space="preserve">Наличие в отношении в отношении юридического лица, получающего денежные средства от участника системы казначейских платежей, информации о применении в отношении лица, имеющего право без доверенности действовать от имени юридического </w:t>
            </w:r>
            <w:r>
              <w:t>лица, мер воздействия (противодействия), специальных экономических мер, направленных на запрет (ограничение) совершения финансовых операций и (или) замораживание (блокирование) денежных средств и (или) иного имущества, принадлежащих лицам, в отношении кото</w:t>
            </w:r>
            <w:r>
              <w:t>рых применяются указанные меры, а также финансовых операций, совершаемых в интересах и (или) в пользу данных лиц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 w:val="restart"/>
            <w:noWrap/>
          </w:tcPr>
          <w:p w:rsidR="006D5F50" w:rsidRDefault="008F491B">
            <w:pPr>
              <w:pStyle w:val="GOSTTablenorm"/>
            </w:pPr>
            <w:r>
              <w:t>55</w:t>
            </w:r>
          </w:p>
        </w:tc>
        <w:tc>
          <w:tcPr>
            <w:tcW w:w="1627" w:type="dxa"/>
            <w:vMerge w:val="restart"/>
          </w:tcPr>
          <w:p w:rsidR="006D5F50" w:rsidRDefault="008F491B">
            <w:pPr>
              <w:pStyle w:val="GOSTTablenorm"/>
            </w:pPr>
            <w:r>
              <w:t>Приостановление операций на лицевом счете при проведении бюджетного мониторинга</w:t>
            </w: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55001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в ЕГРЮЛ информации о ликвидации юридического лица – получателя средств из бюджета/ участника казначейского сопровождения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55002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в ЕГРЮЛ информации о ликвидации юридического лица, получающего денежные средства от участника системы казначей</w:t>
            </w:r>
            <w:r>
              <w:t>ских платежей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55003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информации об исключении из ЕГРЮЛ (ЕГРИП) юридического лица (индивидуального предпринимателя) – получателя средств из бюджета/ участника казначейского сопровождения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55004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информации об исключении из ЕГРЮЛ (ЕГРИП) юридического лица, индивидуального предпринимателя, получающих денежные средства от участника системы казначейских платежей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55005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 xml:space="preserve">Наличие в ЕГРЮЛ информации о признании банкротом юридического лица или в </w:t>
            </w:r>
            <w:r>
              <w:t>ЕГРИП сведений о прекращении физическим лицом деятельности в качестве индивидуального предпринимателя в связи с принятием судом решения о признании гражданина банкротом и решения о введении реализации имущества гражданина – (ПСиБ, УКС)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55006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в Е</w:t>
            </w:r>
            <w:r>
              <w:t>ГРЮЛ информации о признании банкротом юрлица или в ЕГРИП сведений о прекращении физлицом деятельности в качестве ИП в связи с принятием судом решения о признании гражданина банкротом и решения о введении реализации имущества гражданина – юрлица, ИП – произ</w:t>
            </w:r>
            <w:r>
              <w:t>водителя товаров, работ, услуг, получающего денежные средства от участника системы казначейских платежей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55011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информации о регистрации юридического лица, получающего денежные средства от участника системы казначейских платежей, на территории государства, включенного в утверждаемый Министерством финансов Российской Федерации перечень государств и территорий</w:t>
            </w:r>
            <w:r>
              <w:t>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 w:val="restart"/>
            <w:noWrap/>
          </w:tcPr>
          <w:p w:rsidR="006D5F50" w:rsidRDefault="008F491B">
            <w:pPr>
              <w:pStyle w:val="GOSTTablenorm"/>
            </w:pPr>
            <w:r>
              <w:t>56</w:t>
            </w:r>
          </w:p>
        </w:tc>
        <w:tc>
          <w:tcPr>
            <w:tcW w:w="1627" w:type="dxa"/>
            <w:vMerge w:val="restart"/>
          </w:tcPr>
          <w:p w:rsidR="006D5F50" w:rsidRDefault="008F491B">
            <w:pPr>
              <w:pStyle w:val="GOSTTablenorm"/>
            </w:pPr>
            <w:r>
              <w:t>Предупреждение (информирование) при осуществлении операций при проведении б</w:t>
            </w:r>
            <w:r>
              <w:t>юджетного мониторинга</w:t>
            </w: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56001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в ЕГРЮЛ информации о реорганизации юридического лица – получателя средств из бюджета/ участника казначейского сопровождения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56002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в ЕГРЮЛ информации о реорганизации юридического лица, получающего денежные сред</w:t>
            </w:r>
            <w:r>
              <w:t>ства от участника системы казначейских платежей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56003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в реестре дисквалифицированных лиц информации о лице, имеющем право без доверенности действовать от имени юридического лица – получателя средств из бюджета/ участника казначейского сопровождения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56004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в реестре дисквалифицированных лиц и</w:t>
            </w:r>
            <w:r>
              <w:t>нформации о лице, имеющем право без доверенности действовать от имени юридического лица, получающего денежные средства от участника системы казначейских платежей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56005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сведений о месте регистрации или месте нахождения юридического лица – получат</w:t>
            </w:r>
            <w:r>
              <w:t>еля средств из бюджета/ участника казначейского сопровождения в государстве (на территории), включенном (включенной) в перечень государств (территорий), которые не выполняют рекомендации Группы разработки финансовых мер борьбы с отмыванием денег (ФАТФ)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56006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 xml:space="preserve">Наличие сведений о месте регистрации или месте нахождения юридического лица, получающего денежные средства от участника системы казначейских платежей, в государстве (на территории), включенном (включенной) в перечень государств (территорий), которые </w:t>
            </w:r>
            <w:r>
              <w:t>не выполняют рекомендации Группы разработки финансовых мер борьбы с отмыванием денег (ФАТФ)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56007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</w:t>
            </w:r>
            <w:r>
              <w:t>ичие в ЕГРЮЛ (ЕГРИП) сведений о возбуждении производства по делу о банкротстве юридического лица, индивидуального предпринимателя, физического лица – производителя товаров, работ, услуг – получателя средств из бюджета/ участника казначейского сопровождения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56008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в ЕГРЮЛ (ЕГРИП) сведений о возбуждении производства по делу о банкротстве юридического лица, индивидуального предпринимателя, физического лица – производителя товаров, работ, услуг, получающих денежные средства от участника системы казнач</w:t>
            </w:r>
            <w:r>
              <w:t>ейских платежей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56009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 xml:space="preserve">Наличие в ГИИС "Электронный бюджет" информации о фактах приобретения юридическим лицом, индивидуальным предпринимателем, физическим лицом - производителем товаров, работ, услуг - участником казначейского сопровождения одноименного </w:t>
            </w:r>
            <w:r>
              <w:t>товара (работы, услуги) на основании двух и более контрактов (договоров), заключаемых с одним производителем товаров (работ, услуг) на сумму, не подлежащую казначейскому сопровождению, в соответствии с пп. г) п. 14 приказа Минфина России от 17.12.2021 № 21</w:t>
            </w:r>
            <w:r>
              <w:t>4н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56010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в реестре недобросовестных поставщиков (подрядчиков, исполнителей) в единой информационной системе в сфере закупок информации о юридическом лице, индивидуальном предпринимателе, физическом лице - производителе товаров, работ, услуг - (П</w:t>
            </w:r>
            <w:r>
              <w:t>СиБ, УКС)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56011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в реестре недобросо</w:t>
            </w:r>
            <w:r>
              <w:t xml:space="preserve">вестных поставщиков (подрядчиков, исполнителей) в единой информационной системе в сфере закупок информации о юридическом лице, индивидуальном предпринимателе, физическом лице - производителе товаров, работ, услуг, получающем денежные средства от участника </w:t>
            </w:r>
            <w:r>
              <w:t>системы казначейских платежей по контракту (договору)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56012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в ГИИС "Электронный бюджет" информации о фактах приобретения юридическим лицом, индивидуальным предпринимателем, физическим лицом - производителем товаров, работ, услуг - участником каз</w:t>
            </w:r>
            <w:r>
              <w:t>начейского сопровождения одноименного товара (работы, услуги) на основании двух и более контрактов (договоров), заключаемых с одним производителем товаров (работ, услуг) на сумму, не подлежащую казначейскому сопровождению, в соответствии с пп. г) п. 14 при</w:t>
            </w:r>
            <w:r>
              <w:t>каза Минфина России от 17.12.2021 № 214н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56013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информации о регистрации юридического лица - получателя средств из бюджета/ участника казначейского сопровождения на территории иностранных государств и территориях, совершающих недружественные дейс</w:t>
            </w:r>
            <w:r>
              <w:t>твия в отношении Российской Федерации, российских юридических лиц и физических лиц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56014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информации о регистрации юридического лица, получающего денежные средства от участника системы казначейских платежей, на территории иностранных государств и</w:t>
            </w:r>
            <w:r>
              <w:t xml:space="preserve"> территориях, совершающих недружественные действия в отношении Российской Федерации, российских юридических лиц и физических лиц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56015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в единой информационной системе в сфере закупок информации о привлечении юридического лица - получателя средств из бюджета/ участника казначейского сопровождения к административной ответственности за совершение административного правонарушения, пре</w:t>
            </w:r>
            <w:r>
              <w:t>дусмотренного статьей 19.28 Кодекса Российской Федерации об административных правонарушениях, в течение двух лет с момента подачи документов на открытие лицевого счета (проведения операции на указанном лицевом счете)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56016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в единой информационно</w:t>
            </w:r>
            <w:r>
              <w:t>й системе в сфере закупок информации о привлечении юридического лица, получающего денежные средства от участника системы казначейских платежей, к административной ответственности за совершение административного правонарушения, предусмотренного статьей 19.2</w:t>
            </w:r>
            <w:r>
              <w:t>8 Кодекса Российской Федерации об административных правонарушениях, в течение двух лет с момента подачи документов на открытие лицевого счета (проведения операции на указанном лицевом счете)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56017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 xml:space="preserve">Наличие в ЕГРЮЛ информации о недостоверности сведений о </w:t>
            </w:r>
            <w:r>
              <w:t>лице, имеющем право без доверенности действовать от имени юридического лица - получателя средств из бюджета/ участника казначейского сопровождения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56018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в ЕГРЮЛ информации о недостоверности сведений о лице, имеющем право без доверенности действо</w:t>
            </w:r>
            <w:r>
              <w:t>вать от имени юридического лица, получающего денежные средства от участника системы казначейских платежей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56019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информации об отнесении Центральным банком Российской Федерации юридическо</w:t>
            </w:r>
            <w:r>
              <w:t xml:space="preserve">го лица (за исключением кредитных организаций, государственных органов и органов местного самоуправления) (индивидуального предпринимателя), зарегистрированного в соответствии с законодательством Российской Федерации и являющегося участником казначейского </w:t>
            </w:r>
            <w:r>
              <w:t>сопровождения  или получателем средств из бюджета к группе высокой степени (уровня) риска совершения подозрительных операций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56020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информации об отнесении Центральным банком Российской Федерации юридического лица (за исключением кредитныхорганиз</w:t>
            </w:r>
            <w:r>
              <w:t>аций, государственных органов и органов местного самоуправления) (индивидуального предпринимателя), зарегистрированного в соответствии с законодательством Российской Федерации и являющегося получателем денежных средств от участника системы казначейских пла</w:t>
            </w:r>
            <w:r>
              <w:t>тежей, к группе высокой степени (уровня) риска совершения подозрительных операций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56205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Технический код. Не удалось проверить участника системы казначейских платежей/плательщика и (или) получателя денежных средств в КБМК (ПУДС ЭБ)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 w:val="restart"/>
            <w:noWrap/>
          </w:tcPr>
          <w:p w:rsidR="006D5F50" w:rsidRDefault="008F491B">
            <w:pPr>
              <w:pStyle w:val="GOSTTablenorm"/>
            </w:pPr>
            <w:r>
              <w:t>71</w:t>
            </w:r>
          </w:p>
        </w:tc>
        <w:tc>
          <w:tcPr>
            <w:tcW w:w="1627" w:type="dxa"/>
            <w:vMerge w:val="restart"/>
          </w:tcPr>
          <w:p w:rsidR="006D5F50" w:rsidRDefault="008F491B">
            <w:pPr>
              <w:pStyle w:val="GOSTTablenorm"/>
            </w:pPr>
            <w:r>
              <w:t>Отказ в открытии л</w:t>
            </w:r>
            <w:r>
              <w:t>ицевого счета</w:t>
            </w: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71001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информации о получателе средств из бюджета/ участнике казначейского сопровождения в перечне организаций и физических лиц, в отношении которых имеются сведения об их причастности к экстремисткой деятельности или терроризму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71002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информации  о получателе средств из бюджета/ участнике казначейского сопровождения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</w:t>
            </w:r>
            <w:r>
              <w:t>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71003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в отношении получателя средств из бюджета/ участника казначейского</w:t>
            </w:r>
            <w:r>
              <w:t xml:space="preserve"> сопровождения решения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71004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Нахождение получателя сре</w:t>
            </w:r>
            <w:r>
              <w:t>дств из бюджета/ участника казначейского сопровождения под контролем юридического или физического лица, включенного в перечень организаций и физических лиц, в отношении которых имеются сведения об их причастности к экстремисткой деятельности или терроризму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71005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Нахождение получателя средств из бюджета/ участника казначейского сопровождения под контролем юридического или физического лица, включенного в составляемые в рамках реализации полномочий, предусмотренных главой VII Устава ООН, Советом Безопасност</w:t>
            </w:r>
            <w:r>
              <w:t>и ООН или органами, специально созданными решениями Совета Безопасности ООН, в перечни организаций и физических лиц, связанных с террористическими организациями и террористами или с распространением оружия массового уничтожения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71006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Нахождение получате</w:t>
            </w:r>
            <w:r>
              <w:t>ля средств из бюджета/ участника казначейского сопровождения под контролем юридического или физического лица в отношении которого вынесено решение межведомственного координационного органа, осуществляющего функции по противодействию финансированию террориз</w:t>
            </w:r>
            <w:r>
              <w:t>ма, о применении мер по замораживанию (блокированию) денежных средств или иного имущества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71007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Регистрация юридического лица на территории государства, включенного в утверждаемый Министерством финансов Российской Федерации перечень государств и террито</w:t>
            </w:r>
            <w:r>
              <w:t>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71008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информации о включении лица, имеющего право без доверенности действовать от имени юридического лица (ПСиБ, УКС), в перечень организаций и физических лиц, в отношении которых имеются сведения об их причастности к экстремисткой деятельности или терро</w:t>
            </w:r>
            <w:r>
              <w:t>ризму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71009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информации о включении лица, имеющего право без доверенности действовать от имени юридического лица (ПСиБ, УКС), в составляемые в рамках реализации полномочий, предусмотренных главой VII Устава ООН, Советом Безопасности ООН или орган</w:t>
            </w:r>
            <w:r>
              <w:t>ами, специально созданными решениями Совета Безопасности ООН, перечни организаций и физических лиц, связанных с террористическими организациями и террористами или с распространением оружия массового уничтожения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71010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в отношении лица, имеющего п</w:t>
            </w:r>
            <w:r>
              <w:t>раво без доверенности действовать от имени юридического лица (ПСиБ, УКС), решения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</w:t>
            </w:r>
            <w:r>
              <w:t>дств или иного имущества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71011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информации о получателе средств из бюджета/ участнике казначейского сопровождения в реестре иностранных агентов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71012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Нахождение получателя средств из бюджета/ участника казначейского сопровождения под контролем юридического или физического лица, включенного в реестр иностранных агентов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71013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информации о включении лица, имеющего право без доверенности действов</w:t>
            </w:r>
            <w:r>
              <w:t>ать от имени юридического лица (ПСиБ, УКС), в реестр иностранных агентов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  <w:ind w:left="0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71014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 xml:space="preserve">Наличие в отношении получателя средств из бюджета/ участника казначейского сопровождения информации о применении мер воздействия (противодействия), специальных экономических </w:t>
            </w:r>
            <w:r>
              <w:t>мер, направленных на запрет (ограничение) совершения финансовых операций и (или) замораживание (блокирование) денежных средств и (или) иного имущества, принадлежащих лицам, в отношении которых применяются указанные меры, а также финансовых операций, соверш</w:t>
            </w:r>
            <w:r>
              <w:t>аемых в интересах и (или) в пользу данных лиц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71015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в отношении получателя средств из бюджета/ участника казначейского сопровождения информации  о нахождении под контролем юридического лица или физического лица,</w:t>
            </w:r>
          </w:p>
          <w:p w:rsidR="006D5F50" w:rsidRDefault="008F491B">
            <w:pPr>
              <w:pStyle w:val="GOSTTablenorm"/>
            </w:pPr>
            <w:r>
              <w:t>в отношении которых применяются м</w:t>
            </w:r>
            <w:r>
              <w:t>еры воздействия (противодействия), специальных экономических меры, направленные на запрет (ограничение) совершения финансовых операций и (или) замораживание (блокирование) денежных средств и (или) иного имущества, принадлежащих лицам, в отношении которых п</w:t>
            </w:r>
            <w:r>
              <w:t>рименяются указанные меры, а также финансовых операций, совершаемых в интересах и (или) в пользу данных лиц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  <w:rPr>
                <w:lang w:val="en-US"/>
              </w:rPr>
            </w:pPr>
            <w:r>
              <w:rPr>
                <w:lang w:val="en-US"/>
              </w:rPr>
              <w:t>71016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в отношении получателя средств из бюджета/</w:t>
            </w:r>
            <w:r>
              <w:t xml:space="preserve"> участника казначейского сопровождения информации о применении в отношении лица, имеющего право без доверенности действовать от имени юридического лица, мер воздействия (противодействия), специальных экономических мер, направленных на запрет (ограничение) </w:t>
            </w:r>
            <w:r>
              <w:t xml:space="preserve">совершения финансовых операций и (или) замораживание (блокирование) денежных средств и (или) иного имущества, принадлежащих лицам, в отношении которых применяются указанные меры, а также финансовых операций, совершаемых в интересах и (или) в пользу данных </w:t>
            </w:r>
            <w:r>
              <w:t>лиц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 w:val="restart"/>
            <w:noWrap/>
          </w:tcPr>
          <w:p w:rsidR="006D5F50" w:rsidRDefault="008F491B">
            <w:pPr>
              <w:pStyle w:val="GOSTTablenorm"/>
            </w:pPr>
            <w:r>
              <w:t>72</w:t>
            </w:r>
          </w:p>
        </w:tc>
        <w:tc>
          <w:tcPr>
            <w:tcW w:w="1627" w:type="dxa"/>
            <w:vMerge w:val="restart"/>
          </w:tcPr>
          <w:p w:rsidR="006D5F50" w:rsidRDefault="008F491B">
            <w:pPr>
              <w:pStyle w:val="GOSTTablenorm"/>
            </w:pPr>
            <w:r>
              <w:t>Приостановление открытия лицевого счета</w:t>
            </w: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72001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информации о признании банкротом юридического лица, индивидуального предпринимателя, физического лица - производителя товаров, работ, услуг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72002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  <w:rPr>
                <w:rFonts w:ascii="Segoe UI" w:hAnsi="Segoe UI" w:cs="Segoe UI"/>
                <w:color w:val="172B4D"/>
                <w:sz w:val="21"/>
                <w:szCs w:val="21"/>
              </w:rPr>
            </w:pPr>
            <w:r>
              <w:t>Наличие информации о единоличном исполнительном органе юридического лица в реестре дисквалифицированных лиц, формирование и ведение которого осуществляет уполномоченный Правительством Российской Федерации федеральный орган исполнительной власти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 w:val="restart"/>
            <w:noWrap/>
          </w:tcPr>
          <w:p w:rsidR="006D5F50" w:rsidRDefault="008F491B">
            <w:pPr>
              <w:pStyle w:val="GOSTTablenorm"/>
            </w:pPr>
            <w:r>
              <w:t>73</w:t>
            </w:r>
          </w:p>
        </w:tc>
        <w:tc>
          <w:tcPr>
            <w:tcW w:w="1627" w:type="dxa"/>
            <w:vMerge w:val="restart"/>
          </w:tcPr>
          <w:p w:rsidR="006D5F50" w:rsidRDefault="008F491B">
            <w:pPr>
              <w:pStyle w:val="GOSTTablenorm"/>
            </w:pPr>
            <w:r>
              <w:t>Предупр</w:t>
            </w:r>
            <w:r>
              <w:t>еждение (информирование) при открытии участникам казначейского сопровождения лицевых счетов</w:t>
            </w: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73001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в ЕГРЮЛ информации о реорганизации юридического лица - участника системы казначейских платежей или юридического лица, получающего денежные средства от</w:t>
            </w:r>
            <w:r>
              <w:t xml:space="preserve"> указанного участника системы казначейских платежей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73002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в реестре дисквалифицированных лиц информации о лице, имеющем право без доверенности действовать от имени юридического лица - участника системы казначейских платежей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73003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сведений о месте регистрации или месте нахождения юридического лица - участника системы казначейских платежей в государстве (на территории), включенном (включенной) в перечень государств (территорий), которые не выполняют рекомендации Группы разраб</w:t>
            </w:r>
            <w:r>
              <w:t>отки финансовых мер борьбы с отмыванием денег (ФАТФ)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73004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сведений о возбуждении производства по делу о банкротстве юридического лица, индивидуального предпринимателя, физического лица - производителя товаров, работ, услуг - участника системы к</w:t>
            </w:r>
            <w:r>
              <w:t>азначейских платежей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73005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в реестре недобросовестных поставщиков (подрядчиков, исполнителей) в единой информационной системе в сфере закупок информации о юридическом лице, индивидуальном предпринимателе, физическом лице - производителе товаров,</w:t>
            </w:r>
            <w:r>
              <w:t xml:space="preserve"> работ, услуг - участнике системы казначейских платежей по контракту (договору)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73006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информации о регистрации юридического лица - участника системы казначейских платежей на территории иностранных государств и территориях, совершающих недружеств</w:t>
            </w:r>
            <w:r>
              <w:t>енные действия в отношении Российской Федерации, российских юридических лиц и физических лиц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73007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в единой информационной системе в сфере закупок информации о привлечении юридического лица - участника системы казначейских платежей к административной ответственности за совершение административного правонарушения, предусмотренного статьей 19.28 К</w:t>
            </w:r>
            <w:r>
              <w:t>одекса Российской Федерации об административных правонарушениях, в течение двух лет с момента подачи документов на открытие лицевого счета (проведения операции на указанном лицевом счете)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73008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в ЕГРЮЛ информации о недостоверности сведений о лиц</w:t>
            </w:r>
            <w:r>
              <w:t>е, имеющем право без доверенности действовать от имени юридического лица - участника системы казначейских платежей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73009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Наличие информации об отнесении Центральным банком Российской Федерации юридического лица (за исключением кредитных организаций, гос</w:t>
            </w:r>
            <w:r>
              <w:t>ударственных органов и органов местного самоуправления) (индивидуального предпринимателя), зарегистрированного в соответствии с законодательством Российской Федерации и являющегося участником казначейского сопровождения к группе высокой степени (уровня) ри</w:t>
            </w:r>
            <w:r>
              <w:t>ска совершения подозрительных операций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vMerge/>
            <w:noWrap/>
          </w:tcPr>
          <w:p w:rsidR="006D5F50" w:rsidRDefault="006D5F50">
            <w:pPr>
              <w:pStyle w:val="GOSTTablenorm"/>
            </w:pPr>
          </w:p>
        </w:tc>
        <w:tc>
          <w:tcPr>
            <w:tcW w:w="1627" w:type="dxa"/>
            <w:vMerge/>
          </w:tcPr>
          <w:p w:rsidR="006D5F50" w:rsidRDefault="006D5F50">
            <w:pPr>
              <w:pStyle w:val="GOSTTablenorm"/>
            </w:pP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73205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Технический код. Не удалось проверить участника системы казначейских платежей в КБМК (ПУДС ЭБ)</w:t>
            </w:r>
          </w:p>
        </w:tc>
      </w:tr>
      <w:tr w:rsidR="006D5F50" w:rsidTr="006D5F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tcW w:w="836" w:type="dxa"/>
            <w:noWrap/>
          </w:tcPr>
          <w:p w:rsidR="006D5F50" w:rsidRDefault="008F491B">
            <w:pPr>
              <w:pStyle w:val="GOSTTablenorm"/>
            </w:pPr>
            <w:r>
              <w:t>74</w:t>
            </w:r>
          </w:p>
        </w:tc>
        <w:tc>
          <w:tcPr>
            <w:tcW w:w="1627" w:type="dxa"/>
          </w:tcPr>
          <w:p w:rsidR="006D5F50" w:rsidRDefault="008F491B">
            <w:pPr>
              <w:pStyle w:val="GOSTTablenorm"/>
            </w:pPr>
            <w:r>
              <w:t>Нарушения отсутствуют</w:t>
            </w: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74000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Отсутствуют нарушения</w:t>
            </w:r>
          </w:p>
        </w:tc>
      </w:tr>
      <w:tr w:rsidR="006D5F50" w:rsidTr="006D5F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5"/>
        </w:trPr>
        <w:tc>
          <w:tcPr>
            <w:tcW w:w="836" w:type="dxa"/>
            <w:noWrap/>
          </w:tcPr>
          <w:p w:rsidR="006D5F50" w:rsidRDefault="008F491B">
            <w:pPr>
              <w:pStyle w:val="GOSTTablenorm"/>
            </w:pPr>
            <w:r>
              <w:t>75</w:t>
            </w:r>
          </w:p>
        </w:tc>
        <w:tc>
          <w:tcPr>
            <w:tcW w:w="1627" w:type="dxa"/>
          </w:tcPr>
          <w:p w:rsidR="006D5F50" w:rsidRDefault="008F491B">
            <w:pPr>
              <w:pStyle w:val="GOSTTablenorm"/>
            </w:pPr>
            <w:r>
              <w:t>Технический код</w:t>
            </w:r>
          </w:p>
        </w:tc>
        <w:tc>
          <w:tcPr>
            <w:tcW w:w="1492" w:type="dxa"/>
            <w:noWrap/>
          </w:tcPr>
          <w:p w:rsidR="006D5F50" w:rsidRDefault="008F491B">
            <w:pPr>
              <w:pStyle w:val="GOSTTablenorm"/>
            </w:pPr>
            <w:r>
              <w:t>75200</w:t>
            </w:r>
          </w:p>
        </w:tc>
        <w:tc>
          <w:tcPr>
            <w:tcW w:w="5390" w:type="dxa"/>
            <w:noWrap/>
          </w:tcPr>
          <w:p w:rsidR="006D5F50" w:rsidRDefault="008F491B">
            <w:pPr>
              <w:pStyle w:val="GOSTTablenorm"/>
            </w:pPr>
            <w:r>
              <w:t>Не удалось проверить участника системы казначейских платежей/плательщика и (или) получателя денежных средств в Модуле ANTIFROD</w:t>
            </w:r>
          </w:p>
        </w:tc>
      </w:tr>
    </w:tbl>
    <w:p w:rsidR="006D5F50" w:rsidRDefault="006D5F50">
      <w:pPr>
        <w:pStyle w:val="GOSTNameTable"/>
        <w:numPr>
          <w:ilvl w:val="0"/>
          <w:numId w:val="0"/>
        </w:numPr>
        <w:spacing w:before="120" w:after="0"/>
        <w:ind w:left="68"/>
        <w:rPr>
          <w:bCs/>
          <w:szCs w:val="24"/>
        </w:rPr>
      </w:pPr>
    </w:p>
    <w:p w:rsidR="006D5F50" w:rsidRDefault="008F491B">
      <w:pPr>
        <w:pStyle w:val="30"/>
        <w:ind w:left="862"/>
      </w:pPr>
      <w:bookmarkStart w:id="19" w:name="_Toc17"/>
      <w:r>
        <w:t>Пример XML (файловое взаимодействие)</w:t>
      </w:r>
      <w:bookmarkEnd w:id="19"/>
    </w:p>
    <w:p w:rsidR="006D5F50" w:rsidRDefault="008F491B">
      <w:pPr>
        <w:pStyle w:val="40"/>
      </w:pPr>
      <w:r>
        <w:t xml:space="preserve">Пример входящего </w:t>
      </w:r>
      <w:r>
        <w:rPr>
          <w:lang w:val="en-US"/>
        </w:rPr>
        <w:t>XML</w:t>
      </w:r>
      <w:r>
        <w:t xml:space="preserve"> (источник – внешняя система)</w:t>
      </w:r>
    </w:p>
    <w:p w:rsidR="006D5F50" w:rsidRDefault="008F491B">
      <w:pPr>
        <w:pStyle w:val="EBScript"/>
        <w:spacing w:before="60" w:after="120"/>
        <w:ind w:left="601" w:right="28"/>
      </w:pPr>
      <w:r>
        <w:t>&lt;?xml version="1.0" encoding="UTF-8"?&gt;</w:t>
      </w:r>
      <w:r>
        <w:br/>
        <w:t>&lt;</w:t>
      </w:r>
      <w:r>
        <w:t>self:exchangePacket xmlns:cmn="http://www.roskazna.ru/eb/domain/common" xmlns:self="http://www.roskazna.ru/eb/domain/finMonRcpt/formular" xmlns:self1="http://www.roskazna.ru/eb/domain/common/applied" xmlns:self2="http://www.roskazna.ru/eb/domain/common/bas</w:t>
      </w:r>
      <w:r>
        <w:t>e" xmlns:xsi="http://www.w3.org/2001/XMLSchema-instance" xsi:schemaLocation="http://www.roskazna.ru/eb/domain/finMonRcpt/formular formulars.xsd "&gt;</w:t>
      </w:r>
      <w:r>
        <w:br/>
        <w:t xml:space="preserve">  &lt;packetHeader&gt;</w:t>
      </w:r>
      <w:r>
        <w:br/>
        <w:t xml:space="preserve">    &lt;creationDateTime&gt;2001-12-31T12:00:00&lt;/creationDateTime&gt;</w:t>
      </w:r>
      <w:r>
        <w:br/>
        <w:t xml:space="preserve">    &lt;senderSystem&gt;ISFK&lt;/senderS</w:t>
      </w:r>
      <w:r>
        <w:t>ystem&gt;</w:t>
      </w:r>
      <w:r>
        <w:br/>
        <w:t xml:space="preserve">    &lt;packetGUID&gt;903d5b09-9462-4948-b666-6f985bd7e0cb&lt;/packetGUID&gt;</w:t>
      </w:r>
      <w:r>
        <w:br/>
        <w:t xml:space="preserve">  &lt;/packetHeader&gt;</w:t>
      </w:r>
      <w:r>
        <w:br/>
        <w:t xml:space="preserve">  &lt;packetBody&gt;</w:t>
      </w:r>
      <w:r>
        <w:br/>
        <w:t xml:space="preserve">    &lt;rcptCollection&gt;</w:t>
      </w:r>
      <w:r>
        <w:br/>
        <w:t xml:space="preserve">      &lt;RcptCollection_ITEM&gt;</w:t>
      </w:r>
      <w:r>
        <w:br/>
        <w:t xml:space="preserve">        &lt;recordNumber&gt;1&lt;/recordNumber&gt;</w:t>
      </w:r>
      <w:r>
        <w:br/>
        <w:t xml:space="preserve">        &lt;receipt metaType="formular" versionID="1.0"&gt;</w:t>
      </w:r>
      <w:r>
        <w:br/>
        <w:t xml:space="preserve">        </w:t>
      </w:r>
      <w:r>
        <w:t xml:space="preserve">  &lt;GUID&gt;c2d06a2c-b221-403c-872d-267f54fc3b5a&lt;/GUID&gt;</w:t>
      </w:r>
      <w:r>
        <w:br/>
        <w:t xml:space="preserve">          &lt;RcptDtTm&gt;2022-04-08T13:13:25.209+03:00&lt;/RcptDtTm&gt;</w:t>
      </w:r>
      <w:r>
        <w:br/>
        <w:t xml:space="preserve">          &lt;GUIDParentDoc&gt;04eff5ab-0af4-4d28-890b-c535d0a01c57&lt;/GUIDParentDoc&gt;</w:t>
      </w:r>
      <w:r>
        <w:br/>
        <w:t xml:space="preserve">          &lt;SytemIN&gt;TSE&lt;/SytemIN&gt;</w:t>
      </w:r>
      <w:r>
        <w:br/>
        <w:t xml:space="preserve">          &lt;SytemOut&gt;FAMKBMK&lt;/Syt</w:t>
      </w:r>
      <w:r>
        <w:t>emOut&gt;</w:t>
      </w:r>
      <w:r>
        <w:br/>
        <w:t xml:space="preserve">          &lt;RfrncCd&gt;TSE_0401060_D07&lt;/RfrncCd&gt;</w:t>
      </w:r>
      <w:r>
        <w:br/>
        <w:t xml:space="preserve">          &lt;PstnRslt&gt;</w:t>
      </w:r>
      <w:r>
        <w:br/>
        <w:t xml:space="preserve">            &lt;PstnRslt_ITEM&gt;</w:t>
      </w:r>
      <w:r>
        <w:br/>
        <w:t xml:space="preserve">              &lt;FieldName&gt;P_INN&lt;/FieldName&gt;</w:t>
      </w:r>
      <w:r>
        <w:br/>
        <w:t xml:space="preserve">              &lt;FieldValue&gt;271200245120&lt;/FieldValue&gt;</w:t>
      </w:r>
      <w:r>
        <w:br/>
        <w:t xml:space="preserve">            &lt;/PstnRslt_ITEM&gt;</w:t>
      </w:r>
      <w:r>
        <w:br/>
        <w:t xml:space="preserve">            &lt;PstnRslt_ITEM&gt;</w:t>
      </w:r>
      <w:r>
        <w:br/>
        <w:t xml:space="preserve">   </w:t>
      </w:r>
      <w:r>
        <w:t xml:space="preserve">           &lt;FieldName&gt;P_KPP&lt;/FieldName&gt;</w:t>
      </w:r>
      <w:r>
        <w:br/>
        <w:t xml:space="preserve">              &lt;FieldValue&gt;341901001&lt;/FieldValue&gt;</w:t>
      </w:r>
      <w:r>
        <w:br/>
        <w:t xml:space="preserve">            &lt;/PstnRslt_ITEM&gt;</w:t>
      </w:r>
      <w:r>
        <w:br/>
        <w:t xml:space="preserve">            &lt;PstnRslt_ITEM&gt;</w:t>
      </w:r>
      <w:r>
        <w:br/>
        <w:t xml:space="preserve">              &lt;FieldName&gt;R_INN&lt;/FieldName&gt;</w:t>
      </w:r>
      <w:r>
        <w:br/>
        <w:t xml:space="preserve">              &lt;FieldValue&gt;431200245122&lt;/FieldValue&gt;</w:t>
      </w:r>
      <w:r>
        <w:br/>
        <w:t xml:space="preserve">            &lt;/P</w:t>
      </w:r>
      <w:r>
        <w:t>stnRslt_ITEM&gt;</w:t>
      </w:r>
      <w:r>
        <w:br/>
        <w:t xml:space="preserve">            &lt;PstnRslt_ITEM&gt;</w:t>
      </w:r>
      <w:r>
        <w:br/>
        <w:t xml:space="preserve">              &lt;FieldName&gt;R_KPP&lt;/FieldName&gt;</w:t>
      </w:r>
      <w:r>
        <w:br/>
        <w:t xml:space="preserve">              &lt;FieldValue&gt;344901200&lt;/FieldValue&gt;</w:t>
      </w:r>
      <w:r>
        <w:br/>
        <w:t xml:space="preserve">            &lt;/PstnRslt_ITEM&gt;</w:t>
      </w:r>
      <w:r>
        <w:br/>
        <w:t xml:space="preserve">          &lt;/PstnRslt&gt;</w:t>
      </w:r>
      <w:r>
        <w:br/>
        <w:t xml:space="preserve">        &lt;/receipt&gt;</w:t>
      </w:r>
      <w:r>
        <w:br/>
        <w:t xml:space="preserve">      &lt;/RcptCollection_ITEM&gt;</w:t>
      </w:r>
      <w:r>
        <w:br/>
        <w:t xml:space="preserve">      &lt;RcptCollection_I</w:t>
      </w:r>
      <w:r>
        <w:t>TEM&gt;</w:t>
      </w:r>
      <w:r>
        <w:br/>
        <w:t xml:space="preserve">        &lt;recordNumber&gt;2&lt;/recordNumber&gt;</w:t>
      </w:r>
      <w:r>
        <w:br/>
        <w:t xml:space="preserve">        &lt;receipt metaType="formular" versionID="1.0"&gt;</w:t>
      </w:r>
      <w:r>
        <w:br/>
        <w:t xml:space="preserve">          &lt;GUID&gt;0b961585-6af1-43e5-9be8-3a9d7afe343e&lt;/GUID&gt;</w:t>
      </w:r>
      <w:r>
        <w:br/>
        <w:t xml:space="preserve">          &lt;RcptDtTm&gt;2022-05-12T13:13:25.209+03:00&lt;/RcptDtTm&gt;</w:t>
      </w:r>
      <w:r>
        <w:br/>
        <w:t xml:space="preserve">          &lt;GUIDParentDoc&gt;04eff5ab-0af</w:t>
      </w:r>
      <w:r>
        <w:t>4-4d28-890b-c535d0a01c57&lt;/GUIDParentDoc&gt;</w:t>
      </w:r>
      <w:r>
        <w:br/>
        <w:t xml:space="preserve">          &lt;SytemIN&gt;ISFK&lt;/SytemIN&gt;</w:t>
      </w:r>
      <w:r>
        <w:br/>
        <w:t xml:space="preserve">          &lt;SytemOut&gt;FAMKBM&lt;/SytemOut&gt;</w:t>
      </w:r>
      <w:r>
        <w:br/>
        <w:t xml:space="preserve">          &lt;RfrncCd&gt;ISFK&lt;/RfrncCd&gt;</w:t>
      </w:r>
      <w:r>
        <w:br/>
        <w:t xml:space="preserve">          &lt;PstnRslt&gt;</w:t>
      </w:r>
      <w:r>
        <w:br/>
        <w:t xml:space="preserve">            &lt;PstnRslt_ITEM&gt;</w:t>
      </w:r>
      <w:r>
        <w:br/>
        <w:t xml:space="preserve">              &lt;FieldName&gt;P_OGRN&lt;/FieldName&gt;</w:t>
      </w:r>
      <w:r>
        <w:br/>
        <w:t xml:space="preserve">              &lt;F</w:t>
      </w:r>
      <w:r>
        <w:t>ieldValue&gt;1159102113235&lt;/FieldValue&gt;</w:t>
      </w:r>
      <w:r>
        <w:br/>
        <w:t xml:space="preserve">            &lt;/PstnRslt_ITEM&gt;</w:t>
      </w:r>
      <w:r>
        <w:br/>
        <w:t xml:space="preserve">            &lt;PstnRslt_ITEM&gt;</w:t>
      </w:r>
      <w:r>
        <w:br/>
        <w:t xml:space="preserve">              &lt;FieldName&gt;P_INN&lt;/FieldName&gt;</w:t>
      </w:r>
      <w:r>
        <w:br/>
        <w:t xml:space="preserve">              &lt;FieldValue&gt;9102192690&lt;/FieldValue&gt;</w:t>
      </w:r>
      <w:r>
        <w:br/>
        <w:t xml:space="preserve">            &lt;/PstnRslt_ITEM&gt;</w:t>
      </w:r>
      <w:r>
        <w:br/>
        <w:t xml:space="preserve">            &lt;PstnRslt_ITEM&gt;</w:t>
      </w:r>
      <w:r>
        <w:br/>
        <w:t xml:space="preserve">            </w:t>
      </w:r>
      <w:r>
        <w:t xml:space="preserve">  &lt;FieldName&gt;P_KPP&lt;/FieldName&gt;</w:t>
      </w:r>
      <w:r>
        <w:br/>
        <w:t xml:space="preserve">              &lt;FieldValue&gt;910201001&lt;/FieldValue&gt;</w:t>
      </w:r>
      <w:r>
        <w:br/>
        <w:t xml:space="preserve">            &lt;/PstnRslt_ITEM&gt;</w:t>
      </w:r>
      <w:r>
        <w:br/>
        <w:t xml:space="preserve">          &lt;/PstnRslt&gt;</w:t>
      </w:r>
      <w:r>
        <w:br/>
        <w:t xml:space="preserve">        &lt;/receipt&gt;</w:t>
      </w:r>
      <w:r>
        <w:br/>
        <w:t xml:space="preserve">      &lt;/RcptCollection_ITEM&gt;</w:t>
      </w:r>
      <w:r>
        <w:br/>
        <w:t xml:space="preserve">    &lt;/rcptCollection&gt;</w:t>
      </w:r>
      <w:r>
        <w:br/>
        <w:t xml:space="preserve">  &lt;/packetBody&gt;</w:t>
      </w:r>
      <w:r>
        <w:br/>
        <w:t xml:space="preserve">  &lt;signature&gt;MA==&lt;/signature&gt;</w:t>
      </w:r>
      <w:r>
        <w:br/>
        <w:t>&lt;/self:ex</w:t>
      </w:r>
      <w:r>
        <w:t>changePacket&gt;</w:t>
      </w:r>
    </w:p>
    <w:p w:rsidR="006D5F50" w:rsidRDefault="008F491B">
      <w:pPr>
        <w:pStyle w:val="40"/>
      </w:pPr>
      <w:r>
        <w:t xml:space="preserve">Пример исходящего </w:t>
      </w:r>
      <w:r>
        <w:rPr>
          <w:lang w:val="en-US"/>
        </w:rPr>
        <w:t>XML</w:t>
      </w:r>
      <w:r>
        <w:t xml:space="preserve"> (источник – КМБК)</w:t>
      </w:r>
    </w:p>
    <w:p w:rsidR="006D5F50" w:rsidRDefault="008F491B">
      <w:pPr>
        <w:pStyle w:val="EBScript"/>
        <w:spacing w:before="60" w:after="120"/>
        <w:ind w:left="601" w:right="28"/>
        <w:rPr>
          <w:lang w:val="ru-RU"/>
        </w:rPr>
      </w:pPr>
      <w:r>
        <w:rPr>
          <w:lang w:val="ru-RU"/>
        </w:rPr>
        <w:t>&lt;?</w:t>
      </w:r>
      <w:r>
        <w:t>xml</w:t>
      </w:r>
      <w:r>
        <w:rPr>
          <w:lang w:val="ru-RU"/>
        </w:rPr>
        <w:t xml:space="preserve"> </w:t>
      </w:r>
      <w:r>
        <w:t>version</w:t>
      </w:r>
      <w:r>
        <w:rPr>
          <w:lang w:val="ru-RU"/>
        </w:rPr>
        <w:t xml:space="preserve">="1.0" </w:t>
      </w:r>
      <w:r>
        <w:t>encoding</w:t>
      </w:r>
      <w:r>
        <w:rPr>
          <w:lang w:val="ru-RU"/>
        </w:rPr>
        <w:t>="</w:t>
      </w:r>
      <w:r>
        <w:t>UTF</w:t>
      </w:r>
      <w:r>
        <w:rPr>
          <w:lang w:val="ru-RU"/>
        </w:rPr>
        <w:t>-8"?&gt;</w:t>
      </w:r>
      <w:r>
        <w:rPr>
          <w:lang w:val="ru-RU"/>
        </w:rPr>
        <w:br/>
        <w:t>&lt;</w:t>
      </w:r>
      <w:r>
        <w:t>self</w:t>
      </w:r>
      <w:r>
        <w:rPr>
          <w:lang w:val="ru-RU"/>
        </w:rPr>
        <w:t>:</w:t>
      </w:r>
      <w:r>
        <w:t>exchangePacket</w:t>
      </w:r>
      <w:r>
        <w:rPr>
          <w:lang w:val="ru-RU"/>
        </w:rPr>
        <w:t xml:space="preserve"> </w:t>
      </w:r>
      <w:r>
        <w:t>xmlns</w:t>
      </w:r>
      <w:r>
        <w:rPr>
          <w:lang w:val="ru-RU"/>
        </w:rPr>
        <w:t>:</w:t>
      </w:r>
      <w:r>
        <w:t>cmn</w:t>
      </w:r>
      <w:r>
        <w:rPr>
          <w:lang w:val="ru-RU"/>
        </w:rPr>
        <w:t>="</w:t>
      </w:r>
      <w:r>
        <w:t>http</w:t>
      </w:r>
      <w:r>
        <w:rPr>
          <w:lang w:val="ru-RU"/>
        </w:rPr>
        <w:t>://</w:t>
      </w:r>
      <w:r>
        <w:t>www</w:t>
      </w:r>
      <w:r>
        <w:rPr>
          <w:lang w:val="ru-RU"/>
        </w:rPr>
        <w:t>.</w:t>
      </w:r>
      <w:r>
        <w:t>roskazna</w:t>
      </w:r>
      <w:r>
        <w:rPr>
          <w:lang w:val="ru-RU"/>
        </w:rPr>
        <w:t>.</w:t>
      </w:r>
      <w:r>
        <w:t>ru</w:t>
      </w:r>
      <w:r>
        <w:rPr>
          <w:lang w:val="ru-RU"/>
        </w:rPr>
        <w:t>/</w:t>
      </w:r>
      <w:r>
        <w:t>eb</w:t>
      </w:r>
      <w:r>
        <w:rPr>
          <w:lang w:val="ru-RU"/>
        </w:rPr>
        <w:t>/</w:t>
      </w:r>
      <w:r>
        <w:t>domain</w:t>
      </w:r>
      <w:r>
        <w:rPr>
          <w:lang w:val="ru-RU"/>
        </w:rPr>
        <w:t>/</w:t>
      </w:r>
      <w:r>
        <w:t>common</w:t>
      </w:r>
      <w:r>
        <w:rPr>
          <w:lang w:val="ru-RU"/>
        </w:rPr>
        <w:t xml:space="preserve">" </w:t>
      </w:r>
      <w:r>
        <w:t>xmlns</w:t>
      </w:r>
      <w:r>
        <w:rPr>
          <w:lang w:val="ru-RU"/>
        </w:rPr>
        <w:t>:</w:t>
      </w:r>
      <w:r>
        <w:t>self</w:t>
      </w:r>
      <w:r>
        <w:rPr>
          <w:lang w:val="ru-RU"/>
        </w:rPr>
        <w:t>="</w:t>
      </w:r>
      <w:r>
        <w:t>http</w:t>
      </w:r>
      <w:r>
        <w:rPr>
          <w:lang w:val="ru-RU"/>
        </w:rPr>
        <w:t>://</w:t>
      </w:r>
      <w:r>
        <w:t>www</w:t>
      </w:r>
      <w:r>
        <w:rPr>
          <w:lang w:val="ru-RU"/>
        </w:rPr>
        <w:t>.</w:t>
      </w:r>
      <w:r>
        <w:t>roskazna</w:t>
      </w:r>
      <w:r>
        <w:rPr>
          <w:lang w:val="ru-RU"/>
        </w:rPr>
        <w:t>.</w:t>
      </w:r>
      <w:r>
        <w:t>ru</w:t>
      </w:r>
      <w:r>
        <w:rPr>
          <w:lang w:val="ru-RU"/>
        </w:rPr>
        <w:t>/</w:t>
      </w:r>
      <w:r>
        <w:t>eb</w:t>
      </w:r>
      <w:r>
        <w:rPr>
          <w:lang w:val="ru-RU"/>
        </w:rPr>
        <w:t>/</w:t>
      </w:r>
      <w:r>
        <w:t>domain</w:t>
      </w:r>
      <w:r>
        <w:rPr>
          <w:lang w:val="ru-RU"/>
        </w:rPr>
        <w:t>/</w:t>
      </w:r>
      <w:r>
        <w:t>finMonRcpt</w:t>
      </w:r>
      <w:r>
        <w:rPr>
          <w:lang w:val="ru-RU"/>
        </w:rPr>
        <w:t>/</w:t>
      </w:r>
      <w:r>
        <w:t>formular</w:t>
      </w:r>
      <w:r>
        <w:rPr>
          <w:lang w:val="ru-RU"/>
        </w:rPr>
        <w:t xml:space="preserve">" </w:t>
      </w:r>
      <w:r>
        <w:t>xmlns</w:t>
      </w:r>
      <w:r>
        <w:rPr>
          <w:lang w:val="ru-RU"/>
        </w:rPr>
        <w:t>:</w:t>
      </w:r>
      <w:r>
        <w:t>self</w:t>
      </w:r>
      <w:r>
        <w:rPr>
          <w:lang w:val="ru-RU"/>
        </w:rPr>
        <w:t>1="</w:t>
      </w:r>
      <w:r>
        <w:t>http</w:t>
      </w:r>
      <w:r>
        <w:rPr>
          <w:lang w:val="ru-RU"/>
        </w:rPr>
        <w:t>://</w:t>
      </w:r>
      <w:r>
        <w:t>www</w:t>
      </w:r>
      <w:r>
        <w:rPr>
          <w:lang w:val="ru-RU"/>
        </w:rPr>
        <w:t>.</w:t>
      </w:r>
      <w:r>
        <w:t>roskazna</w:t>
      </w:r>
      <w:r>
        <w:rPr>
          <w:lang w:val="ru-RU"/>
        </w:rPr>
        <w:t>.</w:t>
      </w:r>
      <w:r>
        <w:t>ru</w:t>
      </w:r>
      <w:r>
        <w:rPr>
          <w:lang w:val="ru-RU"/>
        </w:rPr>
        <w:t>/</w:t>
      </w:r>
      <w:r>
        <w:t>eb</w:t>
      </w:r>
      <w:r>
        <w:rPr>
          <w:lang w:val="ru-RU"/>
        </w:rPr>
        <w:t>/</w:t>
      </w:r>
      <w:r>
        <w:t>domain</w:t>
      </w:r>
      <w:r>
        <w:rPr>
          <w:lang w:val="ru-RU"/>
        </w:rPr>
        <w:t>/</w:t>
      </w:r>
      <w:r>
        <w:t>common</w:t>
      </w:r>
      <w:r>
        <w:rPr>
          <w:lang w:val="ru-RU"/>
        </w:rPr>
        <w:t>/</w:t>
      </w:r>
      <w:r>
        <w:t>applied</w:t>
      </w:r>
      <w:r>
        <w:rPr>
          <w:lang w:val="ru-RU"/>
        </w:rPr>
        <w:t xml:space="preserve">" </w:t>
      </w:r>
      <w:r>
        <w:t>xmlns</w:t>
      </w:r>
      <w:r>
        <w:rPr>
          <w:lang w:val="ru-RU"/>
        </w:rPr>
        <w:t>:</w:t>
      </w:r>
      <w:r>
        <w:t>self</w:t>
      </w:r>
      <w:r>
        <w:rPr>
          <w:lang w:val="ru-RU"/>
        </w:rPr>
        <w:t>2="</w:t>
      </w:r>
      <w:r>
        <w:t>http</w:t>
      </w:r>
      <w:r>
        <w:rPr>
          <w:lang w:val="ru-RU"/>
        </w:rPr>
        <w:t>://</w:t>
      </w:r>
      <w:r>
        <w:t>www</w:t>
      </w:r>
      <w:r>
        <w:rPr>
          <w:lang w:val="ru-RU"/>
        </w:rPr>
        <w:t>.</w:t>
      </w:r>
      <w:r>
        <w:t>roskazna</w:t>
      </w:r>
      <w:r>
        <w:rPr>
          <w:lang w:val="ru-RU"/>
        </w:rPr>
        <w:t>.</w:t>
      </w:r>
      <w:r>
        <w:t>ru</w:t>
      </w:r>
      <w:r>
        <w:rPr>
          <w:lang w:val="ru-RU"/>
        </w:rPr>
        <w:t>/</w:t>
      </w:r>
      <w:r>
        <w:t>eb</w:t>
      </w:r>
      <w:r>
        <w:rPr>
          <w:lang w:val="ru-RU"/>
        </w:rPr>
        <w:t>/</w:t>
      </w:r>
      <w:r>
        <w:t>domain</w:t>
      </w:r>
      <w:r>
        <w:rPr>
          <w:lang w:val="ru-RU"/>
        </w:rPr>
        <w:t>/</w:t>
      </w:r>
      <w:r>
        <w:t>common</w:t>
      </w:r>
      <w:r>
        <w:rPr>
          <w:lang w:val="ru-RU"/>
        </w:rPr>
        <w:t>/</w:t>
      </w:r>
      <w:r>
        <w:t>base</w:t>
      </w:r>
      <w:r>
        <w:rPr>
          <w:lang w:val="ru-RU"/>
        </w:rPr>
        <w:t xml:space="preserve">" </w:t>
      </w:r>
      <w:r>
        <w:t>xmlns</w:t>
      </w:r>
      <w:r>
        <w:rPr>
          <w:lang w:val="ru-RU"/>
        </w:rPr>
        <w:t>:</w:t>
      </w:r>
      <w:r>
        <w:t>xsi</w:t>
      </w:r>
      <w:r>
        <w:rPr>
          <w:lang w:val="ru-RU"/>
        </w:rPr>
        <w:t>="</w:t>
      </w:r>
      <w:r>
        <w:t>http</w:t>
      </w:r>
      <w:r>
        <w:rPr>
          <w:lang w:val="ru-RU"/>
        </w:rPr>
        <w:t>://</w:t>
      </w:r>
      <w:r>
        <w:t>www</w:t>
      </w:r>
      <w:r>
        <w:rPr>
          <w:lang w:val="ru-RU"/>
        </w:rPr>
        <w:t>.</w:t>
      </w:r>
      <w:r>
        <w:t>w</w:t>
      </w:r>
      <w:r>
        <w:rPr>
          <w:lang w:val="ru-RU"/>
        </w:rPr>
        <w:t>3.</w:t>
      </w:r>
      <w:r>
        <w:t>org</w:t>
      </w:r>
      <w:r>
        <w:rPr>
          <w:lang w:val="ru-RU"/>
        </w:rPr>
        <w:t>/2001/</w:t>
      </w:r>
      <w:r>
        <w:t>XMLSchema</w:t>
      </w:r>
      <w:r>
        <w:rPr>
          <w:lang w:val="ru-RU"/>
        </w:rPr>
        <w:t>-</w:t>
      </w:r>
      <w:r>
        <w:t>instance</w:t>
      </w:r>
      <w:r>
        <w:rPr>
          <w:lang w:val="ru-RU"/>
        </w:rPr>
        <w:t xml:space="preserve">" </w:t>
      </w:r>
      <w:r>
        <w:t>xsi</w:t>
      </w:r>
      <w:r>
        <w:rPr>
          <w:lang w:val="ru-RU"/>
        </w:rPr>
        <w:t>:</w:t>
      </w:r>
      <w:r>
        <w:t>schemaLocation</w:t>
      </w:r>
      <w:r>
        <w:rPr>
          <w:lang w:val="ru-RU"/>
        </w:rPr>
        <w:t>="</w:t>
      </w:r>
      <w:r>
        <w:t>http</w:t>
      </w:r>
      <w:r>
        <w:rPr>
          <w:lang w:val="ru-RU"/>
        </w:rPr>
        <w:t>://</w:t>
      </w:r>
      <w:r>
        <w:t>www</w:t>
      </w:r>
      <w:r>
        <w:rPr>
          <w:lang w:val="ru-RU"/>
        </w:rPr>
        <w:t>.</w:t>
      </w:r>
      <w:r>
        <w:t>roskazna</w:t>
      </w:r>
      <w:r>
        <w:rPr>
          <w:lang w:val="ru-RU"/>
        </w:rPr>
        <w:t>.</w:t>
      </w:r>
      <w:r>
        <w:t>ru</w:t>
      </w:r>
      <w:r>
        <w:rPr>
          <w:lang w:val="ru-RU"/>
        </w:rPr>
        <w:t>/</w:t>
      </w:r>
      <w:r>
        <w:t>eb</w:t>
      </w:r>
      <w:r>
        <w:rPr>
          <w:lang w:val="ru-RU"/>
        </w:rPr>
        <w:t>/</w:t>
      </w:r>
      <w:r>
        <w:t>domain</w:t>
      </w:r>
      <w:r>
        <w:rPr>
          <w:lang w:val="ru-RU"/>
        </w:rPr>
        <w:t>/</w:t>
      </w:r>
      <w:r>
        <w:t>finMonRcpt</w:t>
      </w:r>
      <w:r>
        <w:rPr>
          <w:lang w:val="ru-RU"/>
        </w:rPr>
        <w:t>/</w:t>
      </w:r>
      <w:r>
        <w:t>formular</w:t>
      </w:r>
      <w:r>
        <w:rPr>
          <w:lang w:val="ru-RU"/>
        </w:rPr>
        <w:t xml:space="preserve"> </w:t>
      </w:r>
      <w:r>
        <w:t>formulars</w:t>
      </w:r>
      <w:r>
        <w:rPr>
          <w:lang w:val="ru-RU"/>
        </w:rPr>
        <w:t>.</w:t>
      </w:r>
      <w:r>
        <w:t>xsd</w:t>
      </w:r>
      <w:r>
        <w:rPr>
          <w:lang w:val="ru-RU"/>
        </w:rPr>
        <w:t xml:space="preserve"> "&gt;</w:t>
      </w:r>
      <w:r>
        <w:rPr>
          <w:lang w:val="ru-RU"/>
        </w:rPr>
        <w:br/>
        <w:t xml:space="preserve">  &lt;</w:t>
      </w:r>
      <w:r>
        <w:t>packetHeader</w:t>
      </w:r>
      <w:r>
        <w:rPr>
          <w:lang w:val="ru-RU"/>
        </w:rPr>
        <w:t>&gt;</w:t>
      </w:r>
      <w:r>
        <w:rPr>
          <w:lang w:val="ru-RU"/>
        </w:rPr>
        <w:br/>
        <w:t xml:space="preserve">    &lt;</w:t>
      </w:r>
      <w:r>
        <w:t>creationDateTime</w:t>
      </w:r>
      <w:r>
        <w:rPr>
          <w:lang w:val="ru-RU"/>
        </w:rPr>
        <w:t>&gt;2001-12-31</w:t>
      </w:r>
      <w:r>
        <w:t>T</w:t>
      </w:r>
      <w:r>
        <w:rPr>
          <w:lang w:val="ru-RU"/>
        </w:rPr>
        <w:t>12:00:00&lt;/</w:t>
      </w:r>
      <w:r>
        <w:t>creationDateTime</w:t>
      </w:r>
      <w:r>
        <w:rPr>
          <w:lang w:val="ru-RU"/>
        </w:rPr>
        <w:t>&gt;</w:t>
      </w:r>
      <w:r>
        <w:rPr>
          <w:lang w:val="ru-RU"/>
        </w:rPr>
        <w:br/>
        <w:t xml:space="preserve">    &lt;</w:t>
      </w:r>
      <w:r>
        <w:t>senderSystem</w:t>
      </w:r>
      <w:r>
        <w:rPr>
          <w:lang w:val="ru-RU"/>
        </w:rPr>
        <w:t>&gt;</w:t>
      </w:r>
      <w:r>
        <w:t>FAMKBMK</w:t>
      </w:r>
      <w:r>
        <w:rPr>
          <w:lang w:val="ru-RU"/>
        </w:rPr>
        <w:t>&lt;/</w:t>
      </w:r>
      <w:r>
        <w:t>senderSystem</w:t>
      </w:r>
      <w:r>
        <w:rPr>
          <w:lang w:val="ru-RU"/>
        </w:rPr>
        <w:t>&gt;</w:t>
      </w:r>
      <w:r>
        <w:rPr>
          <w:lang w:val="ru-RU"/>
        </w:rPr>
        <w:br/>
        <w:t xml:space="preserve">    &lt;</w:t>
      </w:r>
      <w:r>
        <w:t>packetGUID</w:t>
      </w:r>
      <w:r>
        <w:rPr>
          <w:lang w:val="ru-RU"/>
        </w:rPr>
        <w:t>&gt;17</w:t>
      </w:r>
      <w:r>
        <w:t>fb</w:t>
      </w:r>
      <w:r>
        <w:rPr>
          <w:lang w:val="ru-RU"/>
        </w:rPr>
        <w:t>2361-</w:t>
      </w:r>
      <w:r>
        <w:t>b</w:t>
      </w:r>
      <w:r>
        <w:rPr>
          <w:lang w:val="ru-RU"/>
        </w:rPr>
        <w:t>2</w:t>
      </w:r>
      <w:r>
        <w:t>a</w:t>
      </w:r>
      <w:r>
        <w:rPr>
          <w:lang w:val="ru-RU"/>
        </w:rPr>
        <w:t>9-40</w:t>
      </w:r>
      <w:r>
        <w:t>bd</w:t>
      </w:r>
      <w:r>
        <w:rPr>
          <w:lang w:val="ru-RU"/>
        </w:rPr>
        <w:t>-</w:t>
      </w:r>
      <w:r>
        <w:t>c</w:t>
      </w:r>
      <w:r>
        <w:rPr>
          <w:lang w:val="ru-RU"/>
        </w:rPr>
        <w:t>209-584</w:t>
      </w:r>
      <w:r>
        <w:t>c</w:t>
      </w:r>
      <w:r>
        <w:rPr>
          <w:lang w:val="ru-RU"/>
        </w:rPr>
        <w:t>78</w:t>
      </w:r>
      <w:r>
        <w:t>cf</w:t>
      </w:r>
      <w:r>
        <w:rPr>
          <w:lang w:val="ru-RU"/>
        </w:rPr>
        <w:t>73</w:t>
      </w:r>
      <w:r>
        <w:t>b</w:t>
      </w:r>
      <w:r>
        <w:rPr>
          <w:lang w:val="ru-RU"/>
        </w:rPr>
        <w:t>8&lt;/</w:t>
      </w:r>
      <w:r>
        <w:t>packetGUID</w:t>
      </w:r>
      <w:r>
        <w:rPr>
          <w:lang w:val="ru-RU"/>
        </w:rPr>
        <w:t>&gt;</w:t>
      </w:r>
      <w:r>
        <w:rPr>
          <w:lang w:val="ru-RU"/>
        </w:rPr>
        <w:br/>
        <w:t xml:space="preserve">  &lt;/</w:t>
      </w:r>
      <w:r>
        <w:t>packetHeader</w:t>
      </w:r>
      <w:r>
        <w:rPr>
          <w:lang w:val="ru-RU"/>
        </w:rPr>
        <w:t>&gt;</w:t>
      </w:r>
      <w:r>
        <w:rPr>
          <w:lang w:val="ru-RU"/>
        </w:rPr>
        <w:br/>
        <w:t xml:space="preserve">  &lt;</w:t>
      </w:r>
      <w:r>
        <w:t>packetBody</w:t>
      </w:r>
      <w:r>
        <w:rPr>
          <w:lang w:val="ru-RU"/>
        </w:rPr>
        <w:t>&gt;</w:t>
      </w:r>
      <w:r>
        <w:rPr>
          <w:lang w:val="ru-RU"/>
        </w:rPr>
        <w:br/>
        <w:t xml:space="preserve">    &lt;</w:t>
      </w:r>
      <w:r>
        <w:t>rcptCollection</w:t>
      </w:r>
      <w:r>
        <w:rPr>
          <w:lang w:val="ru-RU"/>
        </w:rPr>
        <w:t>&gt;</w:t>
      </w:r>
      <w:r>
        <w:rPr>
          <w:lang w:val="ru-RU"/>
        </w:rPr>
        <w:br/>
        <w:t xml:space="preserve">      &lt;</w:t>
      </w:r>
      <w:r>
        <w:t>RcptCollection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</w:r>
      <w:r>
        <w:rPr>
          <w:lang w:val="ru-RU"/>
        </w:rPr>
        <w:t xml:space="preserve">        &lt;</w:t>
      </w:r>
      <w:r>
        <w:t>recordNumber</w:t>
      </w:r>
      <w:r>
        <w:rPr>
          <w:lang w:val="ru-RU"/>
        </w:rPr>
        <w:t>&gt;1&lt;/</w:t>
      </w:r>
      <w:r>
        <w:t>recordNumber</w:t>
      </w:r>
      <w:r>
        <w:rPr>
          <w:lang w:val="ru-RU"/>
        </w:rPr>
        <w:t>&gt;</w:t>
      </w:r>
      <w:r>
        <w:rPr>
          <w:lang w:val="ru-RU"/>
        </w:rPr>
        <w:br/>
        <w:t xml:space="preserve">        &lt;</w:t>
      </w:r>
      <w:r>
        <w:t>receipt</w:t>
      </w:r>
      <w:r>
        <w:rPr>
          <w:lang w:val="ru-RU"/>
        </w:rPr>
        <w:t xml:space="preserve"> </w:t>
      </w:r>
      <w:r>
        <w:t>metaType</w:t>
      </w:r>
      <w:r>
        <w:rPr>
          <w:lang w:val="ru-RU"/>
        </w:rPr>
        <w:t>="</w:t>
      </w:r>
      <w:r>
        <w:t>formular</w:t>
      </w:r>
      <w:r>
        <w:rPr>
          <w:lang w:val="ru-RU"/>
        </w:rPr>
        <w:t xml:space="preserve">" </w:t>
      </w:r>
      <w:r>
        <w:t>versionID</w:t>
      </w:r>
      <w:r>
        <w:rPr>
          <w:lang w:val="ru-RU"/>
        </w:rPr>
        <w:t>="1.0"&gt;</w:t>
      </w:r>
      <w:r>
        <w:rPr>
          <w:lang w:val="ru-RU"/>
        </w:rPr>
        <w:br/>
        <w:t xml:space="preserve">          &lt;</w:t>
      </w:r>
      <w:r>
        <w:t>GUID</w:t>
      </w:r>
      <w:r>
        <w:rPr>
          <w:lang w:val="ru-RU"/>
        </w:rPr>
        <w:t>&gt;17</w:t>
      </w:r>
      <w:r>
        <w:t>fb</w:t>
      </w:r>
      <w:r>
        <w:rPr>
          <w:lang w:val="ru-RU"/>
        </w:rPr>
        <w:t>2361-</w:t>
      </w:r>
      <w:r>
        <w:t>b</w:t>
      </w:r>
      <w:r>
        <w:rPr>
          <w:lang w:val="ru-RU"/>
        </w:rPr>
        <w:t>2</w:t>
      </w:r>
      <w:r>
        <w:t>a</w:t>
      </w:r>
      <w:r>
        <w:rPr>
          <w:lang w:val="ru-RU"/>
        </w:rPr>
        <w:t>9-40</w:t>
      </w:r>
      <w:r>
        <w:t>bd</w:t>
      </w:r>
      <w:r>
        <w:rPr>
          <w:lang w:val="ru-RU"/>
        </w:rPr>
        <w:t>-</w:t>
      </w:r>
      <w:r>
        <w:t>c</w:t>
      </w:r>
      <w:r>
        <w:rPr>
          <w:lang w:val="ru-RU"/>
        </w:rPr>
        <w:t>209-584</w:t>
      </w:r>
      <w:r>
        <w:t>c</w:t>
      </w:r>
      <w:r>
        <w:rPr>
          <w:lang w:val="ru-RU"/>
        </w:rPr>
        <w:t>78</w:t>
      </w:r>
      <w:r>
        <w:t>cf</w:t>
      </w:r>
      <w:r>
        <w:rPr>
          <w:lang w:val="ru-RU"/>
        </w:rPr>
        <w:t>73</w:t>
      </w:r>
      <w:r>
        <w:t>b</w:t>
      </w:r>
      <w:r>
        <w:rPr>
          <w:lang w:val="ru-RU"/>
        </w:rPr>
        <w:t>8&lt;/</w:t>
      </w:r>
      <w:r>
        <w:t>GUID</w:t>
      </w:r>
      <w:r>
        <w:rPr>
          <w:lang w:val="ru-RU"/>
        </w:rPr>
        <w:t>&gt;</w:t>
      </w:r>
      <w:r>
        <w:rPr>
          <w:lang w:val="ru-RU"/>
        </w:rPr>
        <w:br/>
        <w:t xml:space="preserve">          &lt;</w:t>
      </w:r>
      <w:r>
        <w:t>RcptDtTm</w:t>
      </w:r>
      <w:r>
        <w:rPr>
          <w:lang w:val="ru-RU"/>
        </w:rPr>
        <w:t>&gt;2022-07-12</w:t>
      </w:r>
      <w:r>
        <w:t>T</w:t>
      </w:r>
      <w:r>
        <w:rPr>
          <w:lang w:val="ru-RU"/>
        </w:rPr>
        <w:t>17:14:39</w:t>
      </w:r>
      <w:r>
        <w:t>Z</w:t>
      </w:r>
      <w:r>
        <w:rPr>
          <w:lang w:val="ru-RU"/>
        </w:rPr>
        <w:t>&lt;/</w:t>
      </w:r>
      <w:r>
        <w:t>RcptDtTm</w:t>
      </w:r>
      <w:r>
        <w:rPr>
          <w:lang w:val="ru-RU"/>
        </w:rPr>
        <w:t>&gt;</w:t>
      </w:r>
      <w:r>
        <w:rPr>
          <w:lang w:val="ru-RU"/>
        </w:rPr>
        <w:br/>
        <w:t xml:space="preserve">          &lt;</w:t>
      </w:r>
      <w:r>
        <w:t>GUIDParentDoc</w:t>
      </w:r>
      <w:r>
        <w:rPr>
          <w:lang w:val="ru-RU"/>
        </w:rPr>
        <w:t>&gt;9</w:t>
      </w:r>
      <w:r>
        <w:t>bf</w:t>
      </w:r>
      <w:r>
        <w:rPr>
          <w:lang w:val="ru-RU"/>
        </w:rPr>
        <w:t>69</w:t>
      </w:r>
      <w:r>
        <w:t>b</w:t>
      </w:r>
      <w:r>
        <w:rPr>
          <w:lang w:val="ru-RU"/>
        </w:rPr>
        <w:t>63-</w:t>
      </w:r>
      <w:r>
        <w:t>e</w:t>
      </w:r>
      <w:r>
        <w:rPr>
          <w:lang w:val="ru-RU"/>
        </w:rPr>
        <w:t>8</w:t>
      </w:r>
      <w:r>
        <w:t>fc</w:t>
      </w:r>
      <w:r>
        <w:rPr>
          <w:lang w:val="ru-RU"/>
        </w:rPr>
        <w:t>-453</w:t>
      </w:r>
      <w:r>
        <w:t>f</w:t>
      </w:r>
      <w:r>
        <w:rPr>
          <w:lang w:val="ru-RU"/>
        </w:rPr>
        <w:t>-</w:t>
      </w:r>
      <w:r>
        <w:t>b</w:t>
      </w:r>
      <w:r>
        <w:rPr>
          <w:lang w:val="ru-RU"/>
        </w:rPr>
        <w:t>938-9</w:t>
      </w:r>
      <w:r>
        <w:t>d</w:t>
      </w:r>
      <w:r>
        <w:rPr>
          <w:lang w:val="ru-RU"/>
        </w:rPr>
        <w:t>83</w:t>
      </w:r>
      <w:r>
        <w:t>fa</w:t>
      </w:r>
      <w:r>
        <w:rPr>
          <w:lang w:val="ru-RU"/>
        </w:rPr>
        <w:t>31</w:t>
      </w:r>
      <w:r>
        <w:t>d</w:t>
      </w:r>
      <w:r>
        <w:rPr>
          <w:lang w:val="ru-RU"/>
        </w:rPr>
        <w:t>532&lt;/</w:t>
      </w:r>
      <w:r>
        <w:t>GUIDParentDoc</w:t>
      </w:r>
      <w:r>
        <w:rPr>
          <w:lang w:val="ru-RU"/>
        </w:rPr>
        <w:t>&gt;</w:t>
      </w:r>
      <w:r>
        <w:rPr>
          <w:lang w:val="ru-RU"/>
        </w:rPr>
        <w:br/>
        <w:t xml:space="preserve">          &lt;</w:t>
      </w:r>
      <w:r>
        <w:t>Rslt</w:t>
      </w:r>
      <w:r>
        <w:rPr>
          <w:lang w:val="ru-RU"/>
        </w:rPr>
        <w:t>&gt;38&lt;/</w:t>
      </w:r>
      <w:r>
        <w:t>Rslt</w:t>
      </w:r>
      <w:r>
        <w:rPr>
          <w:lang w:val="ru-RU"/>
        </w:rPr>
        <w:t>&gt;</w:t>
      </w:r>
      <w:r>
        <w:rPr>
          <w:lang w:val="ru-RU"/>
        </w:rPr>
        <w:br/>
        <w:t xml:space="preserve">          &lt;</w:t>
      </w:r>
      <w:r>
        <w:t>SytemIN</w:t>
      </w:r>
      <w:r>
        <w:rPr>
          <w:lang w:val="ru-RU"/>
        </w:rPr>
        <w:t>&gt;</w:t>
      </w:r>
      <w:r>
        <w:t>FAMKBMK</w:t>
      </w:r>
      <w:r>
        <w:rPr>
          <w:lang w:val="ru-RU"/>
        </w:rPr>
        <w:t>&lt;/</w:t>
      </w:r>
      <w:r>
        <w:t>SytemIN</w:t>
      </w:r>
      <w:r>
        <w:rPr>
          <w:lang w:val="ru-RU"/>
        </w:rPr>
        <w:t>&gt;</w:t>
      </w:r>
      <w:r>
        <w:rPr>
          <w:lang w:val="ru-RU"/>
        </w:rPr>
        <w:br/>
        <w:t xml:space="preserve">          &lt;</w:t>
      </w:r>
      <w:r>
        <w:t>SytemOut</w:t>
      </w:r>
      <w:r>
        <w:rPr>
          <w:lang w:val="ru-RU"/>
        </w:rPr>
        <w:t>&gt;</w:t>
      </w:r>
      <w:r>
        <w:t>ISFK</w:t>
      </w:r>
      <w:r>
        <w:rPr>
          <w:lang w:val="ru-RU"/>
        </w:rPr>
        <w:t>&lt;/</w:t>
      </w:r>
      <w:r>
        <w:t>SytemOut</w:t>
      </w:r>
      <w:r>
        <w:rPr>
          <w:lang w:val="ru-RU"/>
        </w:rPr>
        <w:t>&gt;</w:t>
      </w:r>
      <w:r>
        <w:rPr>
          <w:lang w:val="ru-RU"/>
        </w:rPr>
        <w:br/>
        <w:t xml:space="preserve">          &lt;</w:t>
      </w:r>
      <w:r>
        <w:t>RfrncCd</w:t>
      </w:r>
      <w:r>
        <w:rPr>
          <w:lang w:val="ru-RU"/>
        </w:rPr>
        <w:t>&gt;</w:t>
      </w:r>
      <w:r>
        <w:t>ISFK</w:t>
      </w:r>
      <w:r>
        <w:rPr>
          <w:lang w:val="ru-RU"/>
        </w:rPr>
        <w:t>&lt;/</w:t>
      </w:r>
      <w:r>
        <w:t>RfrncCd</w:t>
      </w:r>
      <w:r>
        <w:rPr>
          <w:lang w:val="ru-RU"/>
        </w:rPr>
        <w:t>&gt;</w:t>
      </w:r>
      <w:r>
        <w:rPr>
          <w:lang w:val="ru-RU"/>
        </w:rPr>
        <w:br/>
        <w:t xml:space="preserve">          &lt;</w:t>
      </w:r>
      <w:r>
        <w:t>PstnRslt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BlockName</w:t>
      </w:r>
      <w:r>
        <w:rPr>
          <w:lang w:val="ru-RU"/>
        </w:rPr>
        <w:t>&gt;74000&lt;/</w:t>
      </w:r>
      <w:r>
        <w:t>BlockName</w:t>
      </w:r>
      <w:r>
        <w:rPr>
          <w:lang w:val="ru-RU"/>
        </w:rPr>
        <w:t>&gt;</w:t>
      </w:r>
      <w:r>
        <w:rPr>
          <w:lang w:val="ru-RU"/>
        </w:rPr>
        <w:br/>
      </w:r>
      <w:r>
        <w:rPr>
          <w:lang w:val="ru-RU"/>
        </w:rPr>
        <w:t xml:space="preserve">              &lt;</w:t>
      </w:r>
      <w:r>
        <w:t>FieldName</w:t>
      </w:r>
      <w:r>
        <w:rPr>
          <w:lang w:val="ru-RU"/>
        </w:rPr>
        <w:t>&gt;</w:t>
      </w:r>
      <w:r>
        <w:t>Code</w:t>
      </w:r>
      <w:r>
        <w:rPr>
          <w:lang w:val="ru-RU"/>
        </w:rPr>
        <w:t>_</w:t>
      </w:r>
      <w:r>
        <w:t>reason</w:t>
      </w:r>
      <w:r>
        <w:rPr>
          <w:lang w:val="ru-RU"/>
        </w:rPr>
        <w:t>&lt;/</w:t>
      </w:r>
      <w:r>
        <w:t>FieldName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FieldValue</w:t>
      </w:r>
      <w:r>
        <w:rPr>
          <w:lang w:val="ru-RU"/>
        </w:rPr>
        <w:t>&gt;74000&lt;/</w:t>
      </w:r>
      <w:r>
        <w:t>FieldValue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&lt;/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BlockName</w:t>
      </w:r>
      <w:r>
        <w:rPr>
          <w:lang w:val="ru-RU"/>
        </w:rPr>
        <w:t>&gt;74000&lt;/</w:t>
      </w:r>
      <w:r>
        <w:t>BlockName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FieldName</w:t>
      </w:r>
      <w:r>
        <w:rPr>
          <w:lang w:val="ru-RU"/>
        </w:rPr>
        <w:t>&gt;</w:t>
      </w:r>
      <w:r>
        <w:t>Name</w:t>
      </w:r>
      <w:r>
        <w:rPr>
          <w:lang w:val="ru-RU"/>
        </w:rPr>
        <w:t>_</w:t>
      </w:r>
      <w:r>
        <w:t>reason</w:t>
      </w:r>
      <w:r>
        <w:rPr>
          <w:lang w:val="ru-RU"/>
        </w:rPr>
        <w:t>&lt;/</w:t>
      </w:r>
      <w:r>
        <w:t>FieldName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</w:t>
      </w:r>
      <w:r>
        <w:rPr>
          <w:lang w:val="ru-RU"/>
        </w:rPr>
        <w:t xml:space="preserve"> &lt;</w:t>
      </w:r>
      <w:r>
        <w:t>FieldValue</w:t>
      </w:r>
      <w:r>
        <w:rPr>
          <w:lang w:val="ru-RU"/>
        </w:rPr>
        <w:t>&gt;Нарушения отсутствуют&lt;/</w:t>
      </w:r>
      <w:r>
        <w:t>FieldValue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&lt;/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BlockName</w:t>
      </w:r>
      <w:r>
        <w:rPr>
          <w:lang w:val="ru-RU"/>
        </w:rPr>
        <w:t>&gt;54001&lt;/</w:t>
      </w:r>
      <w:r>
        <w:t>BlockName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FieldName</w:t>
      </w:r>
      <w:r>
        <w:rPr>
          <w:lang w:val="ru-RU"/>
        </w:rPr>
        <w:t>&gt;</w:t>
      </w:r>
      <w:r>
        <w:t>Code</w:t>
      </w:r>
      <w:r>
        <w:rPr>
          <w:lang w:val="ru-RU"/>
        </w:rPr>
        <w:t>_</w:t>
      </w:r>
      <w:r>
        <w:t>reason</w:t>
      </w:r>
      <w:r>
        <w:rPr>
          <w:lang w:val="ru-RU"/>
        </w:rPr>
        <w:t>&lt;/</w:t>
      </w:r>
      <w:r>
        <w:t>FieldName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FieldValue</w:t>
      </w:r>
      <w:r>
        <w:rPr>
          <w:lang w:val="ru-RU"/>
        </w:rPr>
        <w:t>&gt;54001&lt;/</w:t>
      </w:r>
      <w:r>
        <w:t>FieldValue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&lt;/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BlockName</w:t>
      </w:r>
      <w:r>
        <w:rPr>
          <w:lang w:val="ru-RU"/>
        </w:rPr>
        <w:t>&gt;54001&lt;/</w:t>
      </w:r>
      <w:r>
        <w:t>BlockName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FieldName</w:t>
      </w:r>
      <w:r>
        <w:rPr>
          <w:lang w:val="ru-RU"/>
        </w:rPr>
        <w:t>&gt;</w:t>
      </w:r>
      <w:r>
        <w:t>Name</w:t>
      </w:r>
      <w:r>
        <w:rPr>
          <w:lang w:val="ru-RU"/>
        </w:rPr>
        <w:t>_</w:t>
      </w:r>
      <w:r>
        <w:t>reason</w:t>
      </w:r>
      <w:r>
        <w:rPr>
          <w:lang w:val="ru-RU"/>
        </w:rPr>
        <w:t>&lt;/</w:t>
      </w:r>
      <w:r>
        <w:t>FieldName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FieldValue</w:t>
      </w:r>
      <w:r>
        <w:rPr>
          <w:lang w:val="ru-RU"/>
        </w:rPr>
        <w:t>&gt;Наличие информации о юридическом лице, индивидуальном пред</w:t>
      </w:r>
      <w:r>
        <w:rPr>
          <w:lang w:val="ru-RU"/>
        </w:rPr>
        <w:t xml:space="preserve">принимателе, физическом лице – производителе товаров, работ, услуг, получающих денежные средства, в перечне организаций и физических лиц, в отношении которых имеются сведения об их причастности к экстремисткой деятельности или терроризму, в соответствии с </w:t>
      </w:r>
      <w:r>
        <w:rPr>
          <w:lang w:val="ru-RU"/>
        </w:rPr>
        <w:t>пп. б) п. 14 приказа Минфина России от 17.12.2021 № 214н&lt;/</w:t>
      </w:r>
      <w:r>
        <w:t>FieldValue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&lt;/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BlockName</w:t>
      </w:r>
      <w:r>
        <w:rPr>
          <w:lang w:val="ru-RU"/>
        </w:rPr>
        <w:t>&gt;54002&lt;/</w:t>
      </w:r>
      <w:r>
        <w:t>BlockName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FieldName</w:t>
      </w:r>
      <w:r>
        <w:rPr>
          <w:lang w:val="ru-RU"/>
        </w:rPr>
        <w:t>&gt;</w:t>
      </w:r>
      <w:r>
        <w:t>Code</w:t>
      </w:r>
      <w:r>
        <w:rPr>
          <w:lang w:val="ru-RU"/>
        </w:rPr>
        <w:t>_</w:t>
      </w:r>
      <w:r>
        <w:t>reason</w:t>
      </w:r>
      <w:r>
        <w:rPr>
          <w:lang w:val="ru-RU"/>
        </w:rPr>
        <w:t>&lt;/</w:t>
      </w:r>
      <w:r>
        <w:t>FieldName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FieldValue</w:t>
      </w:r>
      <w:r>
        <w:rPr>
          <w:lang w:val="ru-RU"/>
        </w:rPr>
        <w:t>&gt;54002&lt;/</w:t>
      </w:r>
      <w:r>
        <w:t>Fiel</w:t>
      </w:r>
      <w:r>
        <w:t>dValue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&lt;/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BlockName</w:t>
      </w:r>
      <w:r>
        <w:rPr>
          <w:lang w:val="ru-RU"/>
        </w:rPr>
        <w:t>&gt;54002&lt;/</w:t>
      </w:r>
      <w:r>
        <w:t>BlockName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FieldName</w:t>
      </w:r>
      <w:r>
        <w:rPr>
          <w:lang w:val="ru-RU"/>
        </w:rPr>
        <w:t>&gt;</w:t>
      </w:r>
      <w:r>
        <w:t>Name</w:t>
      </w:r>
      <w:r>
        <w:rPr>
          <w:lang w:val="ru-RU"/>
        </w:rPr>
        <w:t>_</w:t>
      </w:r>
      <w:r>
        <w:t>reason</w:t>
      </w:r>
      <w:r>
        <w:rPr>
          <w:lang w:val="ru-RU"/>
        </w:rPr>
        <w:t>&lt;/</w:t>
      </w:r>
      <w:r>
        <w:t>FieldName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FieldValue</w:t>
      </w:r>
      <w:r>
        <w:rPr>
          <w:lang w:val="ru-RU"/>
        </w:rPr>
        <w:t>&gt;Наличие информации о юридическом лице, индивидуальном предпринимателе, фи</w:t>
      </w:r>
      <w:r>
        <w:rPr>
          <w:lang w:val="ru-RU"/>
        </w:rPr>
        <w:t>зическом лице – производителе товаров, работ, услуг, получающих денежные средства, в перечне организаций и физических лиц, в отношении которых имеются сведения об их причастности к распространению оружия массового уничтожения, в соответствии с пп. б) п. 14</w:t>
      </w:r>
      <w:r>
        <w:rPr>
          <w:lang w:val="ru-RU"/>
        </w:rPr>
        <w:t xml:space="preserve"> приказа Минфина России от 17.12.2021 № 214н&lt;/</w:t>
      </w:r>
      <w:r>
        <w:t>FieldValue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&lt;/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BlockName</w:t>
      </w:r>
      <w:r>
        <w:rPr>
          <w:lang w:val="ru-RU"/>
        </w:rPr>
        <w:t>&gt;54003&lt;/</w:t>
      </w:r>
      <w:r>
        <w:t>BlockName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FieldName</w:t>
      </w:r>
      <w:r>
        <w:rPr>
          <w:lang w:val="ru-RU"/>
        </w:rPr>
        <w:t>&gt;</w:t>
      </w:r>
      <w:r>
        <w:t>Code</w:t>
      </w:r>
      <w:r>
        <w:rPr>
          <w:lang w:val="ru-RU"/>
        </w:rPr>
        <w:t>_</w:t>
      </w:r>
      <w:r>
        <w:t>reason</w:t>
      </w:r>
      <w:r>
        <w:rPr>
          <w:lang w:val="ru-RU"/>
        </w:rPr>
        <w:t>&lt;/</w:t>
      </w:r>
      <w:r>
        <w:t>FieldName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FieldValue</w:t>
      </w:r>
      <w:r>
        <w:rPr>
          <w:lang w:val="ru-RU"/>
        </w:rPr>
        <w:t>&gt;54003&lt;/</w:t>
      </w:r>
      <w:r>
        <w:t>FieldValue</w:t>
      </w:r>
      <w:r>
        <w:rPr>
          <w:lang w:val="ru-RU"/>
        </w:rPr>
        <w:t>&gt;</w:t>
      </w:r>
      <w:r>
        <w:rPr>
          <w:lang w:val="ru-RU"/>
        </w:rPr>
        <w:br/>
        <w:t xml:space="preserve">    </w:t>
      </w:r>
      <w:r>
        <w:rPr>
          <w:lang w:val="ru-RU"/>
        </w:rPr>
        <w:t xml:space="preserve">        &lt;/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BlockName</w:t>
      </w:r>
      <w:r>
        <w:rPr>
          <w:lang w:val="ru-RU"/>
        </w:rPr>
        <w:t>&gt;54003&lt;/</w:t>
      </w:r>
      <w:r>
        <w:t>BlockName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FieldName</w:t>
      </w:r>
      <w:r>
        <w:rPr>
          <w:lang w:val="ru-RU"/>
        </w:rPr>
        <w:t>&gt;</w:t>
      </w:r>
      <w:r>
        <w:t>Name</w:t>
      </w:r>
      <w:r>
        <w:rPr>
          <w:lang w:val="ru-RU"/>
        </w:rPr>
        <w:t>_</w:t>
      </w:r>
      <w:r>
        <w:t>reason</w:t>
      </w:r>
      <w:r>
        <w:rPr>
          <w:lang w:val="ru-RU"/>
        </w:rPr>
        <w:t>&lt;/</w:t>
      </w:r>
      <w:r>
        <w:t>FieldName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FieldValue</w:t>
      </w:r>
      <w:r>
        <w:rPr>
          <w:lang w:val="ru-RU"/>
        </w:rPr>
        <w:t>&gt;Наличие в отношении юридического лица, индивидуального предпринимателя, физического л</w:t>
      </w:r>
      <w:r>
        <w:rPr>
          <w:lang w:val="ru-RU"/>
        </w:rPr>
        <w:t>ица – производителя товаров, работ, услуг, получающих денежные средства, решения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</w:t>
      </w:r>
      <w:r>
        <w:rPr>
          <w:lang w:val="ru-RU"/>
        </w:rPr>
        <w:t>ств или иного имущества, в соответствии с пп. б) п. 14 приказа Минфина России от 17.12.2021 № 214н&lt;/</w:t>
      </w:r>
      <w:r>
        <w:t>FieldValue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&lt;/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BlockName</w:t>
      </w:r>
      <w:r>
        <w:rPr>
          <w:lang w:val="ru-RU"/>
        </w:rPr>
        <w:t>&gt;54004&lt;/</w:t>
      </w:r>
      <w:r>
        <w:t>BlockName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FieldName</w:t>
      </w:r>
      <w:r>
        <w:rPr>
          <w:lang w:val="ru-RU"/>
        </w:rPr>
        <w:t>&gt;</w:t>
      </w:r>
      <w:r>
        <w:t>Code</w:t>
      </w:r>
      <w:r>
        <w:rPr>
          <w:lang w:val="ru-RU"/>
        </w:rPr>
        <w:t>_</w:t>
      </w:r>
      <w:r>
        <w:t>reason</w:t>
      </w:r>
      <w:r>
        <w:rPr>
          <w:lang w:val="ru-RU"/>
        </w:rPr>
        <w:t>&lt;/</w:t>
      </w:r>
      <w:r>
        <w:t>FieldName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FieldValue</w:t>
      </w:r>
      <w:r>
        <w:rPr>
          <w:lang w:val="ru-RU"/>
        </w:rPr>
        <w:t>&gt;54004&lt;/</w:t>
      </w:r>
      <w:r>
        <w:t>FieldValue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&lt;/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BlockName</w:t>
      </w:r>
      <w:r>
        <w:rPr>
          <w:lang w:val="ru-RU"/>
        </w:rPr>
        <w:t>&gt;54004&lt;/</w:t>
      </w:r>
      <w:r>
        <w:t>BlockName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FieldName</w:t>
      </w:r>
      <w:r>
        <w:rPr>
          <w:lang w:val="ru-RU"/>
        </w:rPr>
        <w:t>&gt;</w:t>
      </w:r>
      <w:r>
        <w:t>Name</w:t>
      </w:r>
      <w:r>
        <w:rPr>
          <w:lang w:val="ru-RU"/>
        </w:rPr>
        <w:t>_</w:t>
      </w:r>
      <w:r>
        <w:t>reason</w:t>
      </w:r>
      <w:r>
        <w:rPr>
          <w:lang w:val="ru-RU"/>
        </w:rPr>
        <w:t>&lt;/</w:t>
      </w:r>
      <w:r>
        <w:t>FieldName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FieldValue</w:t>
      </w:r>
      <w:r>
        <w:rPr>
          <w:lang w:val="ru-RU"/>
        </w:rPr>
        <w:t>&gt;Нахождение юридического л</w:t>
      </w:r>
      <w:r>
        <w:rPr>
          <w:lang w:val="ru-RU"/>
        </w:rPr>
        <w:t xml:space="preserve">ица, получающего денежные средства, под контролем юридического или физического лица, включенного в перечень организаций и физических лиц, в отношении которых имеются сведения об их причастности к экстремисткой деятельности или терроризму, в соответствии с </w:t>
      </w:r>
      <w:r>
        <w:rPr>
          <w:lang w:val="ru-RU"/>
        </w:rPr>
        <w:t>пп. б) п. 14 приказа Минфина России от 17.12.2021 № 214н&lt;/</w:t>
      </w:r>
      <w:r>
        <w:t>FieldValue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&lt;/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BlockName</w:t>
      </w:r>
      <w:r>
        <w:rPr>
          <w:lang w:val="ru-RU"/>
        </w:rPr>
        <w:t>&gt;54005&lt;/</w:t>
      </w:r>
      <w:r>
        <w:t>BlockName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FieldName</w:t>
      </w:r>
      <w:r>
        <w:rPr>
          <w:lang w:val="ru-RU"/>
        </w:rPr>
        <w:t>&gt;</w:t>
      </w:r>
      <w:r>
        <w:t>Code</w:t>
      </w:r>
      <w:r>
        <w:rPr>
          <w:lang w:val="ru-RU"/>
        </w:rPr>
        <w:t>_</w:t>
      </w:r>
      <w:r>
        <w:t>reason</w:t>
      </w:r>
      <w:r>
        <w:rPr>
          <w:lang w:val="ru-RU"/>
        </w:rPr>
        <w:t>&lt;/</w:t>
      </w:r>
      <w:r>
        <w:t>FieldName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FieldValue</w:t>
      </w:r>
      <w:r>
        <w:rPr>
          <w:lang w:val="ru-RU"/>
        </w:rPr>
        <w:t>&gt;54005&lt;/</w:t>
      </w:r>
      <w:r>
        <w:t>Fiel</w:t>
      </w:r>
      <w:r>
        <w:t>dValue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&lt;/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BlockName</w:t>
      </w:r>
      <w:r>
        <w:rPr>
          <w:lang w:val="ru-RU"/>
        </w:rPr>
        <w:t>&gt;54005&lt;/</w:t>
      </w:r>
      <w:r>
        <w:t>BlockName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FieldName</w:t>
      </w:r>
      <w:r>
        <w:rPr>
          <w:lang w:val="ru-RU"/>
        </w:rPr>
        <w:t>&gt;</w:t>
      </w:r>
      <w:r>
        <w:t>Name</w:t>
      </w:r>
      <w:r>
        <w:rPr>
          <w:lang w:val="ru-RU"/>
        </w:rPr>
        <w:t>_</w:t>
      </w:r>
      <w:r>
        <w:t>reason</w:t>
      </w:r>
      <w:r>
        <w:rPr>
          <w:lang w:val="ru-RU"/>
        </w:rPr>
        <w:t>&lt;/</w:t>
      </w:r>
      <w:r>
        <w:t>FieldName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FieldValue</w:t>
      </w:r>
      <w:r>
        <w:rPr>
          <w:lang w:val="ru-RU"/>
        </w:rPr>
        <w:t>&gt;Нахождение юридического лица, получающего денежные средства, под контроле</w:t>
      </w:r>
      <w:r>
        <w:rPr>
          <w:lang w:val="ru-RU"/>
        </w:rPr>
        <w:t>м юридического или физического лица, включенного в перечень организаций и физических лиц, в отношении которых имеются сведения об их причастности к распространению оружия массового уничтожения, в соответствии с пп. б) п. 14 приказа Минфина России от 17.12.</w:t>
      </w:r>
      <w:r>
        <w:rPr>
          <w:lang w:val="ru-RU"/>
        </w:rPr>
        <w:t>2021 № 214н&lt;/</w:t>
      </w:r>
      <w:r>
        <w:t>FieldValue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&lt;/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BlockName</w:t>
      </w:r>
      <w:r>
        <w:rPr>
          <w:lang w:val="ru-RU"/>
        </w:rPr>
        <w:t>&gt;54006&lt;/</w:t>
      </w:r>
      <w:r>
        <w:t>BlockName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FieldName</w:t>
      </w:r>
      <w:r>
        <w:rPr>
          <w:lang w:val="ru-RU"/>
        </w:rPr>
        <w:t>&gt;</w:t>
      </w:r>
      <w:r>
        <w:t>Code</w:t>
      </w:r>
      <w:r>
        <w:rPr>
          <w:lang w:val="ru-RU"/>
        </w:rPr>
        <w:t>_</w:t>
      </w:r>
      <w:r>
        <w:t>reason</w:t>
      </w:r>
      <w:r>
        <w:rPr>
          <w:lang w:val="ru-RU"/>
        </w:rPr>
        <w:t>&lt;/</w:t>
      </w:r>
      <w:r>
        <w:t>FieldName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FieldValue</w:t>
      </w:r>
      <w:r>
        <w:rPr>
          <w:lang w:val="ru-RU"/>
        </w:rPr>
        <w:t>&gt;54006&lt;/</w:t>
      </w:r>
      <w:r>
        <w:t>FieldValue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&lt;/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</w:r>
      <w:r>
        <w:rPr>
          <w:lang w:val="ru-RU"/>
        </w:rPr>
        <w:t xml:space="preserve">            &lt;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BlockName</w:t>
      </w:r>
      <w:r>
        <w:rPr>
          <w:lang w:val="ru-RU"/>
        </w:rPr>
        <w:t>&gt;54006&lt;/</w:t>
      </w:r>
      <w:r>
        <w:t>BlockName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FieldName</w:t>
      </w:r>
      <w:r>
        <w:rPr>
          <w:lang w:val="ru-RU"/>
        </w:rPr>
        <w:t>&gt;</w:t>
      </w:r>
      <w:r>
        <w:t>Name</w:t>
      </w:r>
      <w:r>
        <w:rPr>
          <w:lang w:val="ru-RU"/>
        </w:rPr>
        <w:t>_</w:t>
      </w:r>
      <w:r>
        <w:t>reason</w:t>
      </w:r>
      <w:r>
        <w:rPr>
          <w:lang w:val="ru-RU"/>
        </w:rPr>
        <w:t>&lt;/</w:t>
      </w:r>
      <w:r>
        <w:t>FieldName</w:t>
      </w:r>
      <w:r>
        <w:rPr>
          <w:lang w:val="ru-RU"/>
        </w:rPr>
        <w:t>&gt;</w:t>
      </w:r>
      <w:r>
        <w:rPr>
          <w:lang w:val="ru-RU"/>
        </w:rPr>
        <w:br/>
        <w:t xml:space="preserve">              &lt;</w:t>
      </w:r>
      <w:r>
        <w:t>FieldValue</w:t>
      </w:r>
      <w:r>
        <w:rPr>
          <w:lang w:val="ru-RU"/>
        </w:rPr>
        <w:t xml:space="preserve">&gt;Нахождение юридического лица, получающего денежные средства, под контролем юридического или физического лица, </w:t>
      </w:r>
      <w:r>
        <w:rPr>
          <w:lang w:val="ru-RU"/>
        </w:rPr>
        <w:t>в отношении которого вынесено решение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имущества, в соответствии с п</w:t>
      </w:r>
      <w:r>
        <w:rPr>
          <w:lang w:val="ru-RU"/>
        </w:rPr>
        <w:t>п. б) п. 14 приказа Минфина России от 17.12.2021 № 214н&lt;/</w:t>
      </w:r>
      <w:r>
        <w:t>FieldValue</w:t>
      </w:r>
      <w:r>
        <w:rPr>
          <w:lang w:val="ru-RU"/>
        </w:rPr>
        <w:t>&gt;</w:t>
      </w:r>
      <w:r>
        <w:rPr>
          <w:lang w:val="ru-RU"/>
        </w:rPr>
        <w:br/>
        <w:t xml:space="preserve">            &lt;/</w:t>
      </w:r>
      <w:r>
        <w:t>PstnRslt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      &lt;/</w:t>
      </w:r>
      <w:r>
        <w:t>PstnRslt</w:t>
      </w:r>
      <w:r>
        <w:rPr>
          <w:lang w:val="ru-RU"/>
        </w:rPr>
        <w:t>&gt;</w:t>
      </w:r>
      <w:r>
        <w:rPr>
          <w:lang w:val="ru-RU"/>
        </w:rPr>
        <w:br/>
        <w:t xml:space="preserve">        &lt;/</w:t>
      </w:r>
      <w:r>
        <w:t>receipt</w:t>
      </w:r>
      <w:r>
        <w:rPr>
          <w:lang w:val="ru-RU"/>
        </w:rPr>
        <w:t>&gt;</w:t>
      </w:r>
      <w:r>
        <w:rPr>
          <w:lang w:val="ru-RU"/>
        </w:rPr>
        <w:br/>
        <w:t xml:space="preserve">      &lt;/</w:t>
      </w:r>
      <w:r>
        <w:t>RcptCollection</w:t>
      </w:r>
      <w:r>
        <w:rPr>
          <w:lang w:val="ru-RU"/>
        </w:rPr>
        <w:t>_</w:t>
      </w:r>
      <w:r>
        <w:t>ITEM</w:t>
      </w:r>
      <w:r>
        <w:rPr>
          <w:lang w:val="ru-RU"/>
        </w:rPr>
        <w:t>&gt;</w:t>
      </w:r>
      <w:r>
        <w:rPr>
          <w:lang w:val="ru-RU"/>
        </w:rPr>
        <w:br/>
        <w:t xml:space="preserve">    &lt;/</w:t>
      </w:r>
      <w:r>
        <w:t>rcptCollection</w:t>
      </w:r>
      <w:r>
        <w:rPr>
          <w:lang w:val="ru-RU"/>
        </w:rPr>
        <w:t>&gt;</w:t>
      </w:r>
      <w:r>
        <w:rPr>
          <w:lang w:val="ru-RU"/>
        </w:rPr>
        <w:br/>
        <w:t xml:space="preserve">  &lt;/</w:t>
      </w:r>
      <w:r>
        <w:t>packetBody</w:t>
      </w:r>
      <w:r>
        <w:rPr>
          <w:lang w:val="ru-RU"/>
        </w:rPr>
        <w:t>&gt;</w:t>
      </w:r>
      <w:r>
        <w:rPr>
          <w:lang w:val="ru-RU"/>
        </w:rPr>
        <w:br/>
        <w:t xml:space="preserve">  &lt;</w:t>
      </w:r>
      <w:r>
        <w:t>signature</w:t>
      </w:r>
      <w:r>
        <w:rPr>
          <w:lang w:val="ru-RU"/>
        </w:rPr>
        <w:t>&gt;</w:t>
      </w:r>
      <w:r>
        <w:t>MA</w:t>
      </w:r>
      <w:r>
        <w:rPr>
          <w:lang w:val="ru-RU"/>
        </w:rPr>
        <w:t>==&lt;/</w:t>
      </w:r>
      <w:r>
        <w:t>signature</w:t>
      </w:r>
      <w:r>
        <w:rPr>
          <w:lang w:val="ru-RU"/>
        </w:rPr>
        <w:t>&gt;</w:t>
      </w:r>
      <w:r>
        <w:rPr>
          <w:lang w:val="ru-RU"/>
        </w:rPr>
        <w:br/>
        <w:t>&lt;/</w:t>
      </w:r>
      <w:r>
        <w:t>self</w:t>
      </w:r>
      <w:r>
        <w:rPr>
          <w:lang w:val="ru-RU"/>
        </w:rPr>
        <w:t>:</w:t>
      </w:r>
      <w:r>
        <w:t>exchangePacke</w:t>
      </w:r>
      <w:r>
        <w:t>t</w:t>
      </w:r>
      <w:r>
        <w:rPr>
          <w:lang w:val="ru-RU"/>
        </w:rPr>
        <w:t>&gt;</w:t>
      </w:r>
    </w:p>
    <w:sectPr w:rsidR="006D5F50">
      <w:headerReference w:type="defaul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5F50" w:rsidRDefault="008F491B">
      <w:r>
        <w:separator/>
      </w:r>
    </w:p>
  </w:endnote>
  <w:endnote w:type="continuationSeparator" w:id="0">
    <w:p w:rsidR="006D5F50" w:rsidRDefault="008F4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1"/>
    <w:family w:val="roman"/>
    <w:notTrueType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??????????">
    <w:charset w:val="00"/>
    <w:family w:val="auto"/>
    <w:pitch w:val="default"/>
  </w:font>
  <w:font w:name="ISOCPEUR">
    <w:charset w:val="00"/>
    <w:family w:val="auto"/>
    <w:pitch w:val="default"/>
  </w:font>
  <w:font w:name="Journal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5F50" w:rsidRDefault="006D5F50">
    <w:pPr>
      <w:pStyle w:val="af6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5F50" w:rsidRDefault="008F491B">
      <w:r>
        <w:separator/>
      </w:r>
    </w:p>
  </w:footnote>
  <w:footnote w:type="continuationSeparator" w:id="0">
    <w:p w:rsidR="006D5F50" w:rsidRDefault="008F49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5F50" w:rsidRDefault="006D5F50">
    <w:pPr>
      <w:pStyle w:val="af4"/>
    </w:pPr>
  </w:p>
  <w:p w:rsidR="006D5F50" w:rsidRDefault="006D5F5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13017"/>
    <w:multiLevelType w:val="hybridMultilevel"/>
    <w:tmpl w:val="346EE81C"/>
    <w:lvl w:ilvl="0" w:tplc="37CAC5FE">
      <w:start w:val="1"/>
      <w:numFmt w:val="bullet"/>
      <w:pStyle w:val="otrlistmark1"/>
      <w:lvlText w:val=""/>
      <w:lvlJc w:val="left"/>
      <w:pPr>
        <w:tabs>
          <w:tab w:val="num" w:pos="2969"/>
        </w:tabs>
        <w:ind w:left="2969" w:hanging="357"/>
      </w:pPr>
      <w:rPr>
        <w:rFonts w:ascii="Symbol" w:hAnsi="Symbol" w:hint="default"/>
        <w:b w:val="0"/>
        <w:i w:val="0"/>
        <w:color w:val="auto"/>
        <w:sz w:val="24"/>
      </w:rPr>
    </w:lvl>
    <w:lvl w:ilvl="1" w:tplc="5A8ACC88">
      <w:start w:val="1"/>
      <w:numFmt w:val="bullet"/>
      <w:lvlText w:val=""/>
      <w:lvlJc w:val="left"/>
      <w:pPr>
        <w:tabs>
          <w:tab w:val="num" w:pos="3326"/>
        </w:tabs>
        <w:ind w:left="3326" w:hanging="317"/>
      </w:pPr>
      <w:rPr>
        <w:rFonts w:ascii="Symbol" w:hAnsi="Symbol" w:hint="default"/>
        <w:b w:val="0"/>
        <w:i w:val="0"/>
        <w:color w:val="auto"/>
        <w:sz w:val="22"/>
      </w:rPr>
    </w:lvl>
    <w:lvl w:ilvl="2" w:tplc="3C227084">
      <w:start w:val="1"/>
      <w:numFmt w:val="bullet"/>
      <w:lvlText w:val=""/>
      <w:lvlJc w:val="left"/>
      <w:pPr>
        <w:tabs>
          <w:tab w:val="num" w:pos="3684"/>
        </w:tabs>
        <w:ind w:left="3684" w:hanging="278"/>
      </w:pPr>
      <w:rPr>
        <w:rFonts w:ascii="Symbol" w:hAnsi="Symbol" w:hint="default"/>
        <w:b w:val="0"/>
        <w:i w:val="0"/>
        <w:color w:val="auto"/>
        <w:sz w:val="20"/>
      </w:rPr>
    </w:lvl>
    <w:lvl w:ilvl="3" w:tplc="154A25B0">
      <w:start w:val="1"/>
      <w:numFmt w:val="bullet"/>
      <w:lvlRestart w:val="0"/>
      <w:lvlText w:val="―"/>
      <w:lvlJc w:val="left"/>
      <w:pPr>
        <w:tabs>
          <w:tab w:val="num" w:pos="3746"/>
        </w:tabs>
        <w:ind w:left="3746" w:hanging="283"/>
      </w:pPr>
      <w:rPr>
        <w:rFonts w:ascii="Verdana" w:hAnsi="Verdana" w:hint="default"/>
        <w:color w:val="auto"/>
      </w:rPr>
    </w:lvl>
    <w:lvl w:ilvl="4" w:tplc="3B687B2E">
      <w:start w:val="1"/>
      <w:numFmt w:val="bullet"/>
      <w:lvlRestart w:val="0"/>
      <w:lvlText w:val="―"/>
      <w:lvlJc w:val="left"/>
      <w:pPr>
        <w:tabs>
          <w:tab w:val="num" w:pos="4030"/>
        </w:tabs>
        <w:ind w:left="4030" w:hanging="284"/>
      </w:pPr>
      <w:rPr>
        <w:rFonts w:ascii="Verdana" w:hAnsi="Verdana" w:hint="default"/>
        <w:color w:val="auto"/>
      </w:rPr>
    </w:lvl>
    <w:lvl w:ilvl="5" w:tplc="2578F7CE">
      <w:start w:val="1"/>
      <w:numFmt w:val="bullet"/>
      <w:lvlRestart w:val="0"/>
      <w:lvlText w:val="―"/>
      <w:lvlJc w:val="left"/>
      <w:pPr>
        <w:tabs>
          <w:tab w:val="num" w:pos="4313"/>
        </w:tabs>
        <w:ind w:left="4313" w:hanging="283"/>
      </w:pPr>
      <w:rPr>
        <w:rFonts w:ascii="Verdana" w:hAnsi="Verdana" w:hint="default"/>
        <w:color w:val="auto"/>
      </w:rPr>
    </w:lvl>
    <w:lvl w:ilvl="6" w:tplc="3EE2B6E6">
      <w:start w:val="1"/>
      <w:numFmt w:val="bullet"/>
      <w:lvlRestart w:val="0"/>
      <w:lvlText w:val="―"/>
      <w:lvlJc w:val="left"/>
      <w:pPr>
        <w:tabs>
          <w:tab w:val="num" w:pos="4597"/>
        </w:tabs>
        <w:ind w:left="4597" w:hanging="284"/>
      </w:pPr>
      <w:rPr>
        <w:rFonts w:ascii="Verdana" w:hAnsi="Verdana" w:hint="default"/>
        <w:color w:val="auto"/>
      </w:rPr>
    </w:lvl>
    <w:lvl w:ilvl="7" w:tplc="170EC3F4">
      <w:start w:val="1"/>
      <w:numFmt w:val="bullet"/>
      <w:lvlRestart w:val="0"/>
      <w:lvlText w:val="―"/>
      <w:lvlJc w:val="left"/>
      <w:pPr>
        <w:tabs>
          <w:tab w:val="num" w:pos="4880"/>
        </w:tabs>
        <w:ind w:left="4880" w:hanging="283"/>
      </w:pPr>
      <w:rPr>
        <w:rFonts w:ascii="Verdana" w:hAnsi="Verdana" w:hint="default"/>
        <w:color w:val="auto"/>
      </w:rPr>
    </w:lvl>
    <w:lvl w:ilvl="8" w:tplc="F064BC42">
      <w:start w:val="1"/>
      <w:numFmt w:val="bullet"/>
      <w:lvlRestart w:val="0"/>
      <w:lvlText w:val=""/>
      <w:lvlJc w:val="left"/>
      <w:pPr>
        <w:tabs>
          <w:tab w:val="num" w:pos="5164"/>
        </w:tabs>
        <w:ind w:left="5164" w:hanging="284"/>
      </w:pPr>
      <w:rPr>
        <w:rFonts w:ascii="Symbol" w:hAnsi="Symbol" w:hint="default"/>
      </w:rPr>
    </w:lvl>
  </w:abstractNum>
  <w:abstractNum w:abstractNumId="1" w15:restartNumberingAfterBreak="0">
    <w:nsid w:val="03B86028"/>
    <w:multiLevelType w:val="multilevel"/>
    <w:tmpl w:val="3A66DE5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2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4FB3AAA"/>
    <w:multiLevelType w:val="hybridMultilevel"/>
    <w:tmpl w:val="A4A619E6"/>
    <w:lvl w:ilvl="0" w:tplc="D722AA82">
      <w:start w:val="1"/>
      <w:numFmt w:val="bullet"/>
      <w:pStyle w:val="a"/>
      <w:lvlText w:val=""/>
      <w:lvlJc w:val="left"/>
      <w:pPr>
        <w:tabs>
          <w:tab w:val="num" w:pos="992"/>
        </w:tabs>
        <w:ind w:left="0" w:firstLine="709"/>
      </w:pPr>
      <w:rPr>
        <w:rFonts w:ascii="Symbol" w:hAnsi="Symbol" w:cs="Times New Roman" w:hint="default"/>
        <w:color w:val="auto"/>
      </w:rPr>
    </w:lvl>
    <w:lvl w:ilvl="1" w:tplc="B1E644E8">
      <w:start w:val="1"/>
      <w:numFmt w:val="bullet"/>
      <w:lvlText w:val=""/>
      <w:lvlJc w:val="left"/>
      <w:pPr>
        <w:tabs>
          <w:tab w:val="num" w:pos="992"/>
        </w:tabs>
        <w:ind w:left="1276" w:hanging="284"/>
      </w:pPr>
      <w:rPr>
        <w:rFonts w:ascii="Wingdings" w:hAnsi="Wingdings" w:cs="Times New Roman" w:hint="default"/>
        <w:sz w:val="16"/>
        <w:szCs w:val="16"/>
      </w:rPr>
    </w:lvl>
    <w:lvl w:ilvl="2" w:tplc="D09808BC">
      <w:start w:val="1"/>
      <w:numFmt w:val="bullet"/>
      <w:lvlText w:val="–"/>
      <w:lvlJc w:val="left"/>
      <w:pPr>
        <w:tabs>
          <w:tab w:val="num" w:pos="1276"/>
        </w:tabs>
        <w:ind w:left="1758" w:hanging="340"/>
      </w:pPr>
      <w:rPr>
        <w:rFonts w:ascii="Verdana" w:hAnsi="Verdana" w:cs="Times New Roman" w:hint="default"/>
        <w:b/>
        <w:i w:val="0"/>
        <w:sz w:val="24"/>
        <w:szCs w:val="20"/>
      </w:rPr>
    </w:lvl>
    <w:lvl w:ilvl="3" w:tplc="6D28001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6A20D38A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 w:tplc="D87212FE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 w:tplc="21F07EE0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 w:tplc="F2A67BF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 w:tplc="0AE43BE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56E7791"/>
    <w:multiLevelType w:val="hybridMultilevel"/>
    <w:tmpl w:val="7AE4179E"/>
    <w:lvl w:ilvl="0" w:tplc="83D4C5F2">
      <w:start w:val="1"/>
      <w:numFmt w:val="none"/>
      <w:pStyle w:val="a0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4B6A9D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FC588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F845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A683E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DDC2E7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98C5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1AC3E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7CE59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B93CE6"/>
    <w:multiLevelType w:val="multilevel"/>
    <w:tmpl w:val="C602E1B2"/>
    <w:styleLink w:val="111111"/>
    <w:lvl w:ilvl="0">
      <w:start w:val="1"/>
      <w:numFmt w:val="decimal"/>
      <w:pStyle w:val="11111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09D55778"/>
    <w:multiLevelType w:val="multilevel"/>
    <w:tmpl w:val="0A10526C"/>
    <w:lvl w:ilvl="0">
      <w:start w:val="1"/>
      <w:numFmt w:val="russianUpper"/>
      <w:pStyle w:val="EB"/>
      <w:lvlText w:val="Приложение 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32"/>
      </w:rPr>
    </w:lvl>
    <w:lvl w:ilvl="1">
      <w:start w:val="1"/>
      <w:numFmt w:val="decimal"/>
      <w:pStyle w:val="EB1"/>
      <w:lvlText w:val="%1.%2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pStyle w:val="EB11"/>
      <w:lvlText w:val="%1.%2.%3"/>
      <w:lvlJc w:val="left"/>
      <w:pPr>
        <w:tabs>
          <w:tab w:val="num" w:pos="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pStyle w:val="EB111"/>
      <w:lvlText w:val="%1.%2.%3.%4"/>
      <w:lvlJc w:val="left"/>
      <w:pPr>
        <w:tabs>
          <w:tab w:val="num" w:pos="0"/>
        </w:tabs>
        <w:ind w:left="1440" w:hanging="360"/>
      </w:pPr>
      <w:rPr>
        <w:rFonts w:cs="Times New Roman" w:hint="default"/>
      </w:rPr>
    </w:lvl>
    <w:lvl w:ilvl="4">
      <w:start w:val="1"/>
      <w:numFmt w:val="decimal"/>
      <w:pStyle w:val="EB1111"/>
      <w:lvlText w:val="%1.%2.%3.%4.%5"/>
      <w:lvlJc w:val="left"/>
      <w:pPr>
        <w:tabs>
          <w:tab w:val="num" w:pos="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cs="Times New Roman" w:hint="default"/>
      </w:rPr>
    </w:lvl>
  </w:abstractNum>
  <w:abstractNum w:abstractNumId="6" w15:restartNumberingAfterBreak="0">
    <w:nsid w:val="0C391D61"/>
    <w:multiLevelType w:val="multilevel"/>
    <w:tmpl w:val="4CDADA34"/>
    <w:lvl w:ilvl="0">
      <w:start w:val="1"/>
      <w:numFmt w:val="decimal"/>
      <w:pStyle w:val="GOSTTableListNum1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0"/>
        <w:u w:val="none"/>
        <w:vertAlign w:val="baseli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7" w15:restartNumberingAfterBreak="0">
    <w:nsid w:val="0C875B7E"/>
    <w:multiLevelType w:val="hybridMultilevel"/>
    <w:tmpl w:val="857672E4"/>
    <w:lvl w:ilvl="0" w:tplc="19BA7998">
      <w:start w:val="1"/>
      <w:numFmt w:val="russianLower"/>
      <w:pStyle w:val="OTRListlit"/>
      <w:lvlText w:val="%1."/>
      <w:lvlJc w:val="left"/>
      <w:pPr>
        <w:tabs>
          <w:tab w:val="num" w:pos="567"/>
        </w:tabs>
        <w:ind w:left="1134" w:hanging="283"/>
      </w:pPr>
      <w:rPr>
        <w:rFonts w:hint="default"/>
      </w:rPr>
    </w:lvl>
    <w:lvl w:ilvl="1" w:tplc="1E54F53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E92A08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ABCE96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48521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3F6995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D3ABAD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A03A4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5B2312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D02391B"/>
    <w:multiLevelType w:val="hybridMultilevel"/>
    <w:tmpl w:val="19F04E24"/>
    <w:styleLink w:val="3"/>
    <w:lvl w:ilvl="0" w:tplc="3E84AD58">
      <w:start w:val="5"/>
      <w:numFmt w:val="decimal"/>
      <w:pStyle w:val="3"/>
      <w:lvlText w:val="Стр. %1"/>
      <w:lvlJc w:val="left"/>
      <w:pPr>
        <w:ind w:left="360" w:hanging="360"/>
      </w:pPr>
      <w:rPr>
        <w:rFonts w:hint="default"/>
      </w:rPr>
    </w:lvl>
    <w:lvl w:ilvl="1" w:tplc="73564436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4198AFA0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37E6CB18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102A773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7F8CAA04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FAAEADCC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106A3170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116247F0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0292B73"/>
    <w:multiLevelType w:val="hybridMultilevel"/>
    <w:tmpl w:val="060E9320"/>
    <w:lvl w:ilvl="0" w:tplc="973AF98C">
      <w:start w:val="1"/>
      <w:numFmt w:val="decimal"/>
      <w:pStyle w:val="otrtablenum"/>
      <w:lvlText w:val="%1."/>
      <w:lvlJc w:val="left"/>
      <w:pPr>
        <w:tabs>
          <w:tab w:val="num" w:pos="397"/>
        </w:tabs>
        <w:ind w:left="397" w:hanging="340"/>
      </w:pPr>
      <w:rPr>
        <w:rFonts w:hint="default"/>
      </w:rPr>
    </w:lvl>
    <w:lvl w:ilvl="1" w:tplc="28FA7CB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FC0F1A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18C63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62724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D6A8C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42CFB2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D04B0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F4E98A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1E777C2"/>
    <w:multiLevelType w:val="hybridMultilevel"/>
    <w:tmpl w:val="1A020B00"/>
    <w:lvl w:ilvl="0" w:tplc="79CAA5A4">
      <w:start w:val="1"/>
      <w:numFmt w:val="bullet"/>
      <w:pStyle w:val="ASFKListmark5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hint="default"/>
        <w:b w:val="0"/>
        <w:i w:val="0"/>
        <w:sz w:val="24"/>
      </w:rPr>
    </w:lvl>
    <w:lvl w:ilvl="1" w:tplc="0E64866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E3A3A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786C31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3DC203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11058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A83F7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94C638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640F7D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E71496"/>
    <w:multiLevelType w:val="hybridMultilevel"/>
    <w:tmpl w:val="DEA4DA56"/>
    <w:lvl w:ilvl="0" w:tplc="9B1889A8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864467C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B06CD6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1D87F3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2C6685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DB4AFB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354216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E24FA8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744AFA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16501E9F"/>
    <w:multiLevelType w:val="hybridMultilevel"/>
    <w:tmpl w:val="CECE58EA"/>
    <w:lvl w:ilvl="0" w:tplc="9592A7E4">
      <w:start w:val="1"/>
      <w:numFmt w:val="bullet"/>
      <w:pStyle w:val="Bullet"/>
      <w:lvlText w:val="-"/>
      <w:lvlJc w:val="left"/>
      <w:pPr>
        <w:tabs>
          <w:tab w:val="num" w:pos="3246"/>
        </w:tabs>
        <w:ind w:left="3246" w:hanging="360"/>
      </w:pPr>
      <w:rPr>
        <w:rFonts w:hAnsi="Courier New" w:hint="default"/>
      </w:rPr>
    </w:lvl>
    <w:lvl w:ilvl="1" w:tplc="6C7EAE4A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BE928CA6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4D8E8E2E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F59E60F0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44BC69CC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2E4431DA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FD0695EA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DB84F016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3" w15:restartNumberingAfterBreak="0">
    <w:nsid w:val="172E070A"/>
    <w:multiLevelType w:val="multilevel"/>
    <w:tmpl w:val="999806CE"/>
    <w:lvl w:ilvl="0">
      <w:start w:val="1"/>
      <w:numFmt w:val="decimal"/>
      <w:pStyle w:val="GOSTTableNum"/>
      <w:lvlText w:val="%1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1">
      <w:start w:val="1"/>
      <w:numFmt w:val="decimal"/>
      <w:pStyle w:val="GOSTTableNum2"/>
      <w:lvlText w:val="%1.%2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2">
      <w:start w:val="1"/>
      <w:numFmt w:val="decimal"/>
      <w:pStyle w:val="GOSTTableNum3"/>
      <w:lvlText w:val="%1.%2.%3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3">
      <w:start w:val="1"/>
      <w:numFmt w:val="decimal"/>
      <w:pStyle w:val="GOSTTableNum4"/>
      <w:lvlText w:val="%1.%2.%3.%4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4">
      <w:start w:val="1"/>
      <w:numFmt w:val="decimal"/>
      <w:pStyle w:val="GOSTTableNum5"/>
      <w:lvlText w:val="%1.%2.%3.%4.%5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5">
      <w:start w:val="1"/>
      <w:numFmt w:val="decimal"/>
      <w:pStyle w:val="GOSTTableNum6"/>
      <w:lvlText w:val="%1.%2.%3.%4.%5.%6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6">
      <w:start w:val="1"/>
      <w:numFmt w:val="decimal"/>
      <w:pStyle w:val="GOSTTableNum7"/>
      <w:lvlText w:val="%1.%2.%3.%4.%5.%6.%7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18094F4B"/>
    <w:multiLevelType w:val="multilevel"/>
    <w:tmpl w:val="85C09B12"/>
    <w:lvl w:ilvl="0">
      <w:start w:val="1"/>
      <w:numFmt w:val="decimal"/>
      <w:pStyle w:val="GOSTTableListNum10"/>
      <w:lvlText w:val="%1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1">
      <w:start w:val="1"/>
      <w:numFmt w:val="decimal"/>
      <w:pStyle w:val="GOSTTableListNum2"/>
      <w:lvlText w:val="%1.%2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2">
      <w:start w:val="1"/>
      <w:numFmt w:val="decimal"/>
      <w:pStyle w:val="GOSTTableListNum3"/>
      <w:lvlText w:val="%1.%2.%3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3">
      <w:start w:val="1"/>
      <w:numFmt w:val="decimal"/>
      <w:pStyle w:val="GOSTTableListNum4"/>
      <w:lvlText w:val="%1.%2.%3.%4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4">
      <w:start w:val="1"/>
      <w:numFmt w:val="decimal"/>
      <w:pStyle w:val="GOSTTableListNum5"/>
      <w:lvlText w:val="%1.%2.%3.%4.%5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5">
      <w:start w:val="1"/>
      <w:numFmt w:val="decimal"/>
      <w:pStyle w:val="GOSTTableListNum6"/>
      <w:lvlText w:val="%1.%2.%3.%4.%5.%6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6">
      <w:start w:val="1"/>
      <w:numFmt w:val="decimal"/>
      <w:pStyle w:val="GOSTTableListNum7"/>
      <w:lvlText w:val="%1.%2.%3.%4.%5.%6.%7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284" w:hanging="227"/>
      </w:pPr>
      <w:rPr>
        <w:rFonts w:hint="default"/>
      </w:rPr>
    </w:lvl>
  </w:abstractNum>
  <w:abstractNum w:abstractNumId="15" w15:restartNumberingAfterBreak="0">
    <w:nsid w:val="18E0781B"/>
    <w:multiLevelType w:val="hybridMultilevel"/>
    <w:tmpl w:val="E00CE5C0"/>
    <w:lvl w:ilvl="0" w:tplc="8F3EEA68">
      <w:start w:val="1"/>
      <w:numFmt w:val="decimal"/>
      <w:pStyle w:val="a1"/>
      <w:lvlText w:val="%1."/>
      <w:lvlJc w:val="left"/>
      <w:pPr>
        <w:ind w:left="720" w:hanging="360"/>
      </w:pPr>
    </w:lvl>
    <w:lvl w:ilvl="1" w:tplc="5498D1D6">
      <w:start w:val="1"/>
      <w:numFmt w:val="lowerLetter"/>
      <w:lvlText w:val="%2."/>
      <w:lvlJc w:val="left"/>
      <w:pPr>
        <w:ind w:left="1440" w:hanging="360"/>
      </w:pPr>
    </w:lvl>
    <w:lvl w:ilvl="2" w:tplc="AED0D210">
      <w:start w:val="1"/>
      <w:numFmt w:val="lowerRoman"/>
      <w:lvlText w:val="%3."/>
      <w:lvlJc w:val="right"/>
      <w:pPr>
        <w:ind w:left="2160" w:hanging="180"/>
      </w:pPr>
    </w:lvl>
    <w:lvl w:ilvl="3" w:tplc="67325054">
      <w:start w:val="1"/>
      <w:numFmt w:val="decimal"/>
      <w:lvlText w:val="%4."/>
      <w:lvlJc w:val="left"/>
      <w:pPr>
        <w:ind w:left="2880" w:hanging="360"/>
      </w:pPr>
    </w:lvl>
    <w:lvl w:ilvl="4" w:tplc="320C749A">
      <w:start w:val="1"/>
      <w:numFmt w:val="lowerLetter"/>
      <w:lvlText w:val="%5."/>
      <w:lvlJc w:val="left"/>
      <w:pPr>
        <w:ind w:left="3600" w:hanging="360"/>
      </w:pPr>
    </w:lvl>
    <w:lvl w:ilvl="5" w:tplc="D6147462">
      <w:start w:val="1"/>
      <w:numFmt w:val="lowerRoman"/>
      <w:lvlText w:val="%6."/>
      <w:lvlJc w:val="right"/>
      <w:pPr>
        <w:ind w:left="4320" w:hanging="180"/>
      </w:pPr>
    </w:lvl>
    <w:lvl w:ilvl="6" w:tplc="68343470">
      <w:start w:val="1"/>
      <w:numFmt w:val="decimal"/>
      <w:lvlText w:val="%7."/>
      <w:lvlJc w:val="left"/>
      <w:pPr>
        <w:ind w:left="5040" w:hanging="360"/>
      </w:pPr>
    </w:lvl>
    <w:lvl w:ilvl="7" w:tplc="33D6E5EE">
      <w:start w:val="1"/>
      <w:numFmt w:val="lowerLetter"/>
      <w:lvlText w:val="%8."/>
      <w:lvlJc w:val="left"/>
      <w:pPr>
        <w:ind w:left="5760" w:hanging="360"/>
      </w:pPr>
    </w:lvl>
    <w:lvl w:ilvl="8" w:tplc="A0DEE37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7F5A15"/>
    <w:multiLevelType w:val="hybridMultilevel"/>
    <w:tmpl w:val="456A4F40"/>
    <w:lvl w:ilvl="0" w:tplc="BC1401C6">
      <w:start w:val="1"/>
      <w:numFmt w:val="bullet"/>
      <w:pStyle w:val="a2"/>
      <w:lvlText w:val="­"/>
      <w:lvlJc w:val="left"/>
      <w:pPr>
        <w:tabs>
          <w:tab w:val="num" w:pos="1134"/>
        </w:tabs>
        <w:ind w:left="1134" w:hanging="283"/>
      </w:pPr>
      <w:rPr>
        <w:rFonts w:ascii="Courier New" w:hAnsi="Courier New" w:hint="default"/>
      </w:rPr>
    </w:lvl>
    <w:lvl w:ilvl="1" w:tplc="5B0AECE8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344471C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F2210D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806E408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AB1821B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820C12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A1846C6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9C80870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1A9D3B18"/>
    <w:multiLevelType w:val="multilevel"/>
    <w:tmpl w:val="98C8B46E"/>
    <w:lvl w:ilvl="0">
      <w:start w:val="1"/>
      <w:numFmt w:val="decimal"/>
      <w:pStyle w:val="GOSTTableListNum"/>
      <w:lvlText w:val="%1."/>
      <w:lvlJc w:val="left"/>
      <w:pPr>
        <w:tabs>
          <w:tab w:val="num" w:pos="284"/>
        </w:tabs>
        <w:ind w:left="284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0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18" w15:restartNumberingAfterBreak="0">
    <w:nsid w:val="1CCB44EF"/>
    <w:multiLevelType w:val="multilevel"/>
    <w:tmpl w:val="4CE6729C"/>
    <w:lvl w:ilvl="0">
      <w:start w:val="1"/>
      <w:numFmt w:val="decimal"/>
      <w:pStyle w:val="OTRnum"/>
      <w:lvlText w:val="%1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567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431"/>
        </w:tabs>
        <w:ind w:left="2892" w:hanging="907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19" w15:restartNumberingAfterBreak="0">
    <w:nsid w:val="1E0C72A7"/>
    <w:multiLevelType w:val="hybridMultilevel"/>
    <w:tmpl w:val="8E1C757A"/>
    <w:lvl w:ilvl="0" w:tplc="47561E8A">
      <w:start w:val="1"/>
      <w:numFmt w:val="none"/>
      <w:pStyle w:val="GOST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D51C23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DC082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DE6A9D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9EFB4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C38475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2E37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CA1ED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7A0E0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EB95BE3"/>
    <w:multiLevelType w:val="multilevel"/>
    <w:tmpl w:val="2B62BD3A"/>
    <w:styleLink w:val="1ai1"/>
    <w:lvl w:ilvl="0">
      <w:start w:val="1"/>
      <w:numFmt w:val="decimal"/>
      <w:pStyle w:val="OTRFootNoteNum"/>
      <w:lvlText w:val="%1."/>
      <w:lvlJc w:val="left"/>
      <w:pPr>
        <w:tabs>
          <w:tab w:val="num" w:pos="568"/>
        </w:tabs>
        <w:ind w:left="568" w:hanging="284"/>
      </w:pPr>
      <w:rPr>
        <w:rFonts w:ascii="Times New Roman" w:hAnsi="Times New Roman" w:hint="default"/>
        <w:sz w:val="20"/>
        <w:szCs w:val="24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424"/>
      </w:pPr>
      <w:rPr>
        <w:rFonts w:ascii="Times New Roman" w:hAnsi="Times New Roman" w:hint="default"/>
        <w:sz w:val="20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275"/>
        </w:tabs>
        <w:ind w:left="1560" w:hanging="568"/>
      </w:pPr>
      <w:rPr>
        <w:rFonts w:ascii="Times New Roman" w:hAnsi="Times New Roman" w:hint="default"/>
        <w:sz w:val="2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25"/>
        </w:tabs>
        <w:ind w:left="215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5"/>
        </w:tabs>
        <w:ind w:left="265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05"/>
        </w:tabs>
        <w:ind w:left="316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25"/>
        </w:tabs>
        <w:ind w:left="366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5"/>
        </w:tabs>
        <w:ind w:left="416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05"/>
        </w:tabs>
        <w:ind w:left="4745" w:hanging="1440"/>
      </w:pPr>
      <w:rPr>
        <w:rFonts w:hint="default"/>
      </w:rPr>
    </w:lvl>
  </w:abstractNum>
  <w:abstractNum w:abstractNumId="21" w15:restartNumberingAfterBreak="0">
    <w:nsid w:val="1ED87190"/>
    <w:multiLevelType w:val="multilevel"/>
    <w:tmpl w:val="E774FBEE"/>
    <w:lvl w:ilvl="0">
      <w:start w:val="1"/>
      <w:numFmt w:val="decimal"/>
      <w:pStyle w:val="a3"/>
      <w:lvlText w:val="%1)"/>
      <w:lvlJc w:val="left"/>
      <w:pPr>
        <w:tabs>
          <w:tab w:val="num" w:pos="1134"/>
        </w:tabs>
        <w:ind w:left="1134" w:hanging="42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2">
      <w:start w:val="1"/>
      <w:numFmt w:val="decimal"/>
      <w:lvlText w:val="2.%2.2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22" w15:restartNumberingAfterBreak="0">
    <w:nsid w:val="1FD43555"/>
    <w:multiLevelType w:val="hybridMultilevel"/>
    <w:tmpl w:val="9290126E"/>
    <w:lvl w:ilvl="0" w:tplc="43903DAA">
      <w:start w:val="1"/>
      <w:numFmt w:val="bullet"/>
      <w:pStyle w:val="OTRTableListmark"/>
      <w:lvlText w:val="–"/>
      <w:lvlJc w:val="left"/>
      <w:pPr>
        <w:tabs>
          <w:tab w:val="num" w:pos="284"/>
        </w:tabs>
        <w:ind w:left="284" w:hanging="227"/>
      </w:pPr>
      <w:rPr>
        <w:rFonts w:ascii="Verdana" w:hAnsi="Verdana" w:hint="default"/>
        <w:color w:val="auto"/>
        <w:sz w:val="24"/>
      </w:rPr>
    </w:lvl>
    <w:lvl w:ilvl="1" w:tplc="27400D7A">
      <w:start w:val="1"/>
      <w:numFmt w:val="bullet"/>
      <w:lvlText w:val="―"/>
      <w:lvlJc w:val="left"/>
      <w:pPr>
        <w:tabs>
          <w:tab w:val="num" w:pos="510"/>
        </w:tabs>
        <w:ind w:left="510" w:hanging="226"/>
      </w:pPr>
      <w:rPr>
        <w:rFonts w:ascii="Verdana" w:hAnsi="Verdana" w:hint="default"/>
        <w:color w:val="auto"/>
        <w:sz w:val="16"/>
      </w:rPr>
    </w:lvl>
    <w:lvl w:ilvl="2" w:tplc="4AA61C00">
      <w:start w:val="1"/>
      <w:numFmt w:val="bullet"/>
      <w:pStyle w:val="GOSTTa6leListNum3"/>
      <w:lvlText w:val="–"/>
      <w:lvlJc w:val="left"/>
      <w:pPr>
        <w:tabs>
          <w:tab w:val="num" w:pos="794"/>
        </w:tabs>
        <w:ind w:left="794" w:hanging="284"/>
      </w:pPr>
      <w:rPr>
        <w:rFonts w:ascii="Verdana" w:hAnsi="Verdana" w:hint="default"/>
        <w:b/>
        <w:i w:val="0"/>
        <w:sz w:val="24"/>
      </w:rPr>
    </w:lvl>
    <w:lvl w:ilvl="3" w:tplc="9304837C">
      <w:start w:val="1"/>
      <w:numFmt w:val="bullet"/>
      <w:lvlText w:val="–"/>
      <w:lvlJc w:val="left"/>
      <w:pPr>
        <w:tabs>
          <w:tab w:val="num" w:pos="1745"/>
        </w:tabs>
        <w:ind w:left="1745" w:hanging="283"/>
      </w:pPr>
      <w:rPr>
        <w:rFonts w:ascii="Verdana" w:hAnsi="Verdana" w:hint="default"/>
      </w:rPr>
    </w:lvl>
    <w:lvl w:ilvl="4" w:tplc="95F8F022">
      <w:start w:val="1"/>
      <w:numFmt w:val="bullet"/>
      <w:lvlText w:val=""/>
      <w:lvlJc w:val="left"/>
      <w:pPr>
        <w:tabs>
          <w:tab w:val="num" w:pos="2274"/>
        </w:tabs>
        <w:ind w:left="2274" w:hanging="360"/>
      </w:pPr>
      <w:rPr>
        <w:rFonts w:ascii="Symbol" w:hAnsi="Symbol" w:hint="default"/>
      </w:rPr>
    </w:lvl>
    <w:lvl w:ilvl="5" w:tplc="F872CBD8">
      <w:start w:val="1"/>
      <w:numFmt w:val="bullet"/>
      <w:lvlText w:val=""/>
      <w:lvlJc w:val="left"/>
      <w:pPr>
        <w:tabs>
          <w:tab w:val="num" w:pos="2634"/>
        </w:tabs>
        <w:ind w:left="2634" w:hanging="360"/>
      </w:pPr>
      <w:rPr>
        <w:rFonts w:ascii="Wingdings" w:hAnsi="Wingdings" w:hint="default"/>
      </w:rPr>
    </w:lvl>
    <w:lvl w:ilvl="6" w:tplc="CE424934">
      <w:start w:val="1"/>
      <w:numFmt w:val="bullet"/>
      <w:lvlText w:val=""/>
      <w:lvlJc w:val="left"/>
      <w:pPr>
        <w:tabs>
          <w:tab w:val="num" w:pos="2994"/>
        </w:tabs>
        <w:ind w:left="2994" w:hanging="360"/>
      </w:pPr>
      <w:rPr>
        <w:rFonts w:ascii="Wingdings" w:hAnsi="Wingdings" w:hint="default"/>
      </w:rPr>
    </w:lvl>
    <w:lvl w:ilvl="7" w:tplc="9F1C8C90">
      <w:start w:val="1"/>
      <w:numFmt w:val="bullet"/>
      <w:lvlText w:val=""/>
      <w:lvlJc w:val="left"/>
      <w:pPr>
        <w:tabs>
          <w:tab w:val="num" w:pos="3354"/>
        </w:tabs>
        <w:ind w:left="3354" w:hanging="360"/>
      </w:pPr>
      <w:rPr>
        <w:rFonts w:ascii="Symbol" w:hAnsi="Symbol" w:hint="default"/>
      </w:rPr>
    </w:lvl>
    <w:lvl w:ilvl="8" w:tplc="E79024DA">
      <w:start w:val="1"/>
      <w:numFmt w:val="bullet"/>
      <w:lvlText w:val=""/>
      <w:lvlJc w:val="left"/>
      <w:pPr>
        <w:tabs>
          <w:tab w:val="num" w:pos="3714"/>
        </w:tabs>
        <w:ind w:left="3714" w:hanging="360"/>
      </w:pPr>
      <w:rPr>
        <w:rFonts w:ascii="Symbol" w:hAnsi="Symbol" w:hint="default"/>
      </w:rPr>
    </w:lvl>
  </w:abstractNum>
  <w:abstractNum w:abstractNumId="23" w15:restartNumberingAfterBreak="0">
    <w:nsid w:val="21AD17BA"/>
    <w:multiLevelType w:val="multilevel"/>
    <w:tmpl w:val="6BDE88A0"/>
    <w:lvl w:ilvl="0">
      <w:start w:val="1"/>
      <w:numFmt w:val="russianUpper"/>
      <w:pStyle w:val="01"/>
      <w:lvlText w:val="Приложение %1"/>
      <w:lvlJc w:val="left"/>
      <w:pPr>
        <w:ind w:left="0" w:firstLine="39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32"/>
        <w:u w:val="none"/>
        <w:vertAlign w:val="baseline"/>
      </w:rPr>
    </w:lvl>
    <w:lvl w:ilvl="1">
      <w:start w:val="1"/>
      <w:numFmt w:val="decimal"/>
      <w:pStyle w:val="02"/>
      <w:lvlText w:val="%1.%2"/>
      <w:lvlJc w:val="left"/>
      <w:pPr>
        <w:ind w:left="709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pStyle w:val="03"/>
      <w:lvlText w:val="%1.%2.%3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3">
      <w:start w:val="1"/>
      <w:numFmt w:val="decimal"/>
      <w:pStyle w:val="04"/>
      <w:lvlText w:val="%1.%2.%3.%4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4">
      <w:start w:val="1"/>
      <w:numFmt w:val="decimal"/>
      <w:pStyle w:val="05"/>
      <w:lvlText w:val="%1.%2.%3.%4.%5"/>
      <w:lvlJc w:val="left"/>
      <w:pPr>
        <w:ind w:left="709" w:firstLine="0"/>
      </w:pPr>
      <w:rPr>
        <w:rFonts w:hint="default"/>
        <w:b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06"/>
      <w:lvlText w:val="%1.%2.%3.%4.%5.%6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240E73FD"/>
    <w:multiLevelType w:val="hybridMultilevel"/>
    <w:tmpl w:val="20D84876"/>
    <w:lvl w:ilvl="0" w:tplc="463CC3B0">
      <w:start w:val="1"/>
      <w:numFmt w:val="decimal"/>
      <w:pStyle w:val="otrlistnum3"/>
      <w:isLgl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b w:val="0"/>
        <w:i w:val="0"/>
        <w:sz w:val="20"/>
      </w:rPr>
    </w:lvl>
    <w:lvl w:ilvl="1" w:tplc="DAE40314">
      <w:start w:val="1"/>
      <w:numFmt w:val="russianLower"/>
      <w:lvlText w:val="%2)"/>
      <w:lvlJc w:val="left"/>
      <w:pPr>
        <w:tabs>
          <w:tab w:val="num" w:pos="1848"/>
        </w:tabs>
        <w:ind w:left="1848" w:hanging="317"/>
      </w:pPr>
      <w:rPr>
        <w:rFonts w:ascii="Arial" w:hAnsi="Arial" w:hint="default"/>
        <w:b w:val="0"/>
        <w:i w:val="0"/>
        <w:color w:val="auto"/>
        <w:sz w:val="20"/>
      </w:rPr>
    </w:lvl>
    <w:lvl w:ilvl="2" w:tplc="85823556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color w:val="auto"/>
        <w:sz w:val="20"/>
      </w:rPr>
    </w:lvl>
    <w:lvl w:ilvl="3" w:tplc="A9CA2B0E">
      <w:start w:val="1"/>
      <w:numFmt w:val="bullet"/>
      <w:suff w:val="space"/>
      <w:lvlText w:val="―"/>
      <w:lvlJc w:val="left"/>
      <w:pPr>
        <w:ind w:left="1418" w:hanging="284"/>
      </w:pPr>
      <w:rPr>
        <w:rFonts w:ascii="Verdana" w:hAnsi="Verdana" w:hint="default"/>
        <w:color w:val="auto"/>
      </w:rPr>
    </w:lvl>
    <w:lvl w:ilvl="4" w:tplc="0DF25B26">
      <w:start w:val="1"/>
      <w:numFmt w:val="bullet"/>
      <w:suff w:val="space"/>
      <w:lvlText w:val="―"/>
      <w:lvlJc w:val="left"/>
      <w:pPr>
        <w:ind w:left="1985" w:hanging="284"/>
      </w:pPr>
      <w:rPr>
        <w:rFonts w:ascii="Verdana" w:hAnsi="Verdana" w:hint="default"/>
        <w:color w:val="auto"/>
      </w:rPr>
    </w:lvl>
    <w:lvl w:ilvl="5" w:tplc="16AC1DE6">
      <w:start w:val="1"/>
      <w:numFmt w:val="bullet"/>
      <w:suff w:val="space"/>
      <w:lvlText w:val=""/>
      <w:lvlJc w:val="left"/>
      <w:pPr>
        <w:ind w:left="2552" w:hanging="284"/>
      </w:pPr>
      <w:rPr>
        <w:rFonts w:ascii="Wingdings" w:hAnsi="Wingdings" w:hint="default"/>
      </w:rPr>
    </w:lvl>
    <w:lvl w:ilvl="6" w:tplc="60948A84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7" w:tplc="5658DAFC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8" w:tplc="A3660E38">
      <w:start w:val="1"/>
      <w:numFmt w:val="bullet"/>
      <w:lvlText w:val="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25" w15:restartNumberingAfterBreak="0">
    <w:nsid w:val="24267952"/>
    <w:multiLevelType w:val="hybridMultilevel"/>
    <w:tmpl w:val="09126D2C"/>
    <w:lvl w:ilvl="0" w:tplc="B338097E">
      <w:start w:val="1"/>
      <w:numFmt w:val="decimal"/>
      <w:pStyle w:val="otrlistnum2"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b w:val="0"/>
        <w:i w:val="0"/>
        <w:sz w:val="20"/>
      </w:rPr>
    </w:lvl>
    <w:lvl w:ilvl="1" w:tplc="75A4AA94">
      <w:start w:val="1"/>
      <w:numFmt w:val="bullet"/>
      <w:lvlText w:val=""/>
      <w:lvlJc w:val="left"/>
      <w:pPr>
        <w:tabs>
          <w:tab w:val="num" w:pos="1848"/>
        </w:tabs>
        <w:ind w:left="1848" w:hanging="317"/>
      </w:pPr>
      <w:rPr>
        <w:rFonts w:ascii="Symbol" w:hAnsi="Symbol" w:hint="default"/>
        <w:b w:val="0"/>
        <w:i w:val="0"/>
        <w:color w:val="auto"/>
        <w:sz w:val="22"/>
      </w:rPr>
    </w:lvl>
    <w:lvl w:ilvl="2" w:tplc="59AECCB4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color w:val="auto"/>
        <w:sz w:val="20"/>
      </w:rPr>
    </w:lvl>
    <w:lvl w:ilvl="3" w:tplc="A33245C4">
      <w:start w:val="1"/>
      <w:numFmt w:val="bullet"/>
      <w:suff w:val="space"/>
      <w:lvlText w:val="―"/>
      <w:lvlJc w:val="left"/>
      <w:pPr>
        <w:ind w:left="1418" w:hanging="284"/>
      </w:pPr>
      <w:rPr>
        <w:rFonts w:ascii="Verdana" w:hAnsi="Verdana" w:hint="default"/>
        <w:color w:val="auto"/>
      </w:rPr>
    </w:lvl>
    <w:lvl w:ilvl="4" w:tplc="DA5A6BFC">
      <w:start w:val="1"/>
      <w:numFmt w:val="bullet"/>
      <w:suff w:val="space"/>
      <w:lvlText w:val="―"/>
      <w:lvlJc w:val="left"/>
      <w:pPr>
        <w:ind w:left="1985" w:hanging="284"/>
      </w:pPr>
      <w:rPr>
        <w:rFonts w:ascii="Verdana" w:hAnsi="Verdana" w:hint="default"/>
        <w:color w:val="auto"/>
      </w:rPr>
    </w:lvl>
    <w:lvl w:ilvl="5" w:tplc="1B142A66">
      <w:start w:val="1"/>
      <w:numFmt w:val="bullet"/>
      <w:suff w:val="space"/>
      <w:lvlText w:val=""/>
      <w:lvlJc w:val="left"/>
      <w:pPr>
        <w:ind w:left="2552" w:hanging="284"/>
      </w:pPr>
      <w:rPr>
        <w:rFonts w:ascii="Wingdings" w:hAnsi="Wingdings" w:hint="default"/>
      </w:rPr>
    </w:lvl>
    <w:lvl w:ilvl="6" w:tplc="17021090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7" w:tplc="D4A2F8F8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8" w:tplc="01F8DBC2">
      <w:start w:val="1"/>
      <w:numFmt w:val="bullet"/>
      <w:lvlText w:val="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26" w15:restartNumberingAfterBreak="0">
    <w:nsid w:val="258B0AE5"/>
    <w:multiLevelType w:val="hybridMultilevel"/>
    <w:tmpl w:val="4D669E4C"/>
    <w:lvl w:ilvl="0" w:tplc="6CE2A46A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225C7C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FD4372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E34DB0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776C54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864B18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B5470A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1A6D37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D68CFC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7" w15:restartNumberingAfterBreak="0">
    <w:nsid w:val="26582EC5"/>
    <w:multiLevelType w:val="hybridMultilevel"/>
    <w:tmpl w:val="0EAC223C"/>
    <w:lvl w:ilvl="0" w:tplc="D2B89ACE">
      <w:start w:val="1"/>
      <w:numFmt w:val="bullet"/>
      <w:pStyle w:val="GOST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67E4188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8FAD0D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E6CF9D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E6C74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004AA0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36D2F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949D2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210A8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6925E60"/>
    <w:multiLevelType w:val="multilevel"/>
    <w:tmpl w:val="CBECD764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0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26E84283"/>
    <w:multiLevelType w:val="hybridMultilevel"/>
    <w:tmpl w:val="9B50C89A"/>
    <w:lvl w:ilvl="0" w:tplc="40CC3980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641CF6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2E897B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97A824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0AEB7F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AF444A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39ED24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5E886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F4516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9ED21F7"/>
    <w:multiLevelType w:val="multilevel"/>
    <w:tmpl w:val="C7C8BEA4"/>
    <w:lvl w:ilvl="0">
      <w:start w:val="1"/>
      <w:numFmt w:val="decimal"/>
      <w:pStyle w:val="GOST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31" w15:restartNumberingAfterBreak="0">
    <w:nsid w:val="29F71E43"/>
    <w:multiLevelType w:val="multilevel"/>
    <w:tmpl w:val="12E65E04"/>
    <w:lvl w:ilvl="0">
      <w:start w:val="1"/>
      <w:numFmt w:val="decimal"/>
      <w:pStyle w:val="ASFKListnum1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isLgl/>
      <w:lvlText w:val="%1.%2."/>
      <w:lvlJc w:val="left"/>
      <w:pPr>
        <w:tabs>
          <w:tab w:val="num" w:pos="1854"/>
        </w:tabs>
        <w:ind w:left="1854" w:hanging="567"/>
      </w:pPr>
      <w:rPr>
        <w:rFonts w:ascii="Arial CYR" w:hAnsi="Arial CYR" w:cs="Arial CYR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32" w15:restartNumberingAfterBreak="0">
    <w:nsid w:val="2DBD6D25"/>
    <w:multiLevelType w:val="hybridMultilevel"/>
    <w:tmpl w:val="F700750E"/>
    <w:lvl w:ilvl="0" w:tplc="1598C3FA">
      <w:start w:val="1"/>
      <w:numFmt w:val="bullet"/>
      <w:pStyle w:val="a4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26C097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CD4902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7A6FD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6CCD26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DC4326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2BAD5E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9A09F9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5F8675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3" w15:restartNumberingAfterBreak="0">
    <w:nsid w:val="2DD572F2"/>
    <w:multiLevelType w:val="hybridMultilevel"/>
    <w:tmpl w:val="15CCB1FE"/>
    <w:lvl w:ilvl="0" w:tplc="FED619B2">
      <w:start w:val="1"/>
      <w:numFmt w:val="bullet"/>
      <w:pStyle w:val="GOSTTableListMark1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467EB01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26938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30A9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9EE10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C5CCCD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1E00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7860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B075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2ED84C60"/>
    <w:multiLevelType w:val="hybridMultilevel"/>
    <w:tmpl w:val="712645F4"/>
    <w:styleLink w:val="0"/>
    <w:lvl w:ilvl="0" w:tplc="24DED3FA">
      <w:start w:val="1"/>
      <w:numFmt w:val="russianLower"/>
      <w:pStyle w:val="0"/>
      <w:lvlText w:val="%1)"/>
      <w:lvlJc w:val="left"/>
      <w:pPr>
        <w:tabs>
          <w:tab w:val="num" w:pos="1134"/>
        </w:tabs>
        <w:ind w:left="709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0"/>
        <w:u w:val="none"/>
        <w:vertAlign w:val="baseline"/>
      </w:rPr>
    </w:lvl>
    <w:lvl w:ilvl="1" w:tplc="AC826CA8">
      <w:start w:val="1"/>
      <w:numFmt w:val="decimal"/>
      <w:lvlText w:val="%2)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pacing w:val="0"/>
        <w:position w:val="0"/>
        <w:sz w:val="24"/>
        <w:u w:val="none"/>
        <w:vertAlign w:val="baseline"/>
      </w:rPr>
    </w:lvl>
    <w:lvl w:ilvl="2" w:tplc="EC062252">
      <w:start w:val="1"/>
      <w:numFmt w:val="none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3" w:tplc="F2ECF428">
      <w:start w:val="1"/>
      <w:numFmt w:val="none"/>
      <w:lvlText w:val="-"/>
      <w:lvlJc w:val="left"/>
      <w:pPr>
        <w:tabs>
          <w:tab w:val="num" w:pos="2410"/>
        </w:tabs>
        <w:ind w:left="1985" w:firstLine="0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4" w:tplc="2DF43C16">
      <w:start w:val="1"/>
      <w:numFmt w:val="none"/>
      <w:lvlText w:val="-"/>
      <w:lvlJc w:val="left"/>
      <w:pPr>
        <w:tabs>
          <w:tab w:val="num" w:pos="2835"/>
        </w:tabs>
        <w:ind w:left="2410" w:firstLine="0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z w:val="24"/>
        <w:u w:val="none"/>
        <w:vertAlign w:val="baseline"/>
      </w:rPr>
    </w:lvl>
    <w:lvl w:ilvl="5" w:tplc="6B4CA282">
      <w:start w:val="1"/>
      <w:numFmt w:val="none"/>
      <w:lvlText w:val="-"/>
      <w:lvlJc w:val="left"/>
      <w:pPr>
        <w:tabs>
          <w:tab w:val="num" w:pos="3260"/>
        </w:tabs>
        <w:ind w:left="2835" w:firstLine="0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vertAlign w:val="baseline"/>
      </w:rPr>
    </w:lvl>
    <w:lvl w:ilvl="6" w:tplc="DA1E34E6">
      <w:start w:val="1"/>
      <w:numFmt w:val="none"/>
      <w:lvlText w:val="-"/>
      <w:lvlJc w:val="left"/>
      <w:pPr>
        <w:tabs>
          <w:tab w:val="num" w:pos="2835"/>
        </w:tabs>
        <w:ind w:left="2835" w:firstLine="0"/>
      </w:pPr>
      <w:rPr>
        <w:rFonts w:hint="default"/>
      </w:rPr>
    </w:lvl>
    <w:lvl w:ilvl="7" w:tplc="E3F03332">
      <w:start w:val="1"/>
      <w:numFmt w:val="none"/>
      <w:lvlText w:val="-"/>
      <w:lvlJc w:val="left"/>
      <w:pPr>
        <w:ind w:left="2835" w:firstLine="0"/>
      </w:pPr>
      <w:rPr>
        <w:rFonts w:hint="default"/>
      </w:rPr>
    </w:lvl>
    <w:lvl w:ilvl="8" w:tplc="72267FBC">
      <w:start w:val="1"/>
      <w:numFmt w:val="none"/>
      <w:lvlText w:val="-"/>
      <w:lvlJc w:val="left"/>
      <w:pPr>
        <w:ind w:left="2835" w:firstLine="0"/>
      </w:pPr>
      <w:rPr>
        <w:rFonts w:hint="default"/>
      </w:rPr>
    </w:lvl>
  </w:abstractNum>
  <w:abstractNum w:abstractNumId="35" w15:restartNumberingAfterBreak="0">
    <w:nsid w:val="2F227831"/>
    <w:multiLevelType w:val="hybridMultilevel"/>
    <w:tmpl w:val="6B507D9E"/>
    <w:lvl w:ilvl="0" w:tplc="7B980970">
      <w:start w:val="1"/>
      <w:numFmt w:val="decimal"/>
      <w:pStyle w:val="a5"/>
      <w:lvlText w:val="%1)"/>
      <w:lvlJc w:val="left"/>
      <w:pPr>
        <w:tabs>
          <w:tab w:val="num" w:pos="1418"/>
        </w:tabs>
        <w:ind w:left="1418" w:hanging="426"/>
      </w:pPr>
    </w:lvl>
    <w:lvl w:ilvl="1" w:tplc="847CFA2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886EC2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74ABE2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206A61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3B4280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6D4A9D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A502CA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CB86D1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6" w15:restartNumberingAfterBreak="0">
    <w:nsid w:val="31902080"/>
    <w:multiLevelType w:val="hybridMultilevel"/>
    <w:tmpl w:val="07325CAA"/>
    <w:lvl w:ilvl="0" w:tplc="7CE03DBA">
      <w:start w:val="1"/>
      <w:numFmt w:val="bullet"/>
      <w:pStyle w:val="GOST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7D06E8E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ECF48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3058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10330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78469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5F6D1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D6171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C769A3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2E52DF2"/>
    <w:multiLevelType w:val="hybridMultilevel"/>
    <w:tmpl w:val="9782D9A4"/>
    <w:lvl w:ilvl="0" w:tplc="238045D2">
      <w:start w:val="1"/>
      <w:numFmt w:val="decimal"/>
      <w:pStyle w:val="a6"/>
      <w:lvlText w:val="%1."/>
      <w:lvlJc w:val="left"/>
      <w:pPr>
        <w:tabs>
          <w:tab w:val="num" w:pos="360"/>
        </w:tabs>
        <w:ind w:left="360" w:hanging="360"/>
      </w:pPr>
    </w:lvl>
    <w:lvl w:ilvl="1" w:tplc="E70C5C1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BE68EF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4788EF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E4824F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736EA9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FC24D8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46CEDD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84689C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8" w15:restartNumberingAfterBreak="0">
    <w:nsid w:val="36A803FE"/>
    <w:multiLevelType w:val="multilevel"/>
    <w:tmpl w:val="151AE424"/>
    <w:lvl w:ilvl="0">
      <w:start w:val="1"/>
      <w:numFmt w:val="decimal"/>
      <w:pStyle w:val="Head1"/>
      <w:suff w:val="space"/>
      <w:lvlText w:val="%1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pStyle w:val="Head2"/>
      <w:suff w:val="space"/>
      <w:lvlText w:val="%1.%2"/>
      <w:lvlJc w:val="left"/>
      <w:pPr>
        <w:ind w:left="0" w:firstLine="851"/>
      </w:pPr>
      <w:rPr>
        <w:rFonts w:hint="default"/>
        <w:b/>
        <w:i w:val="0"/>
      </w:rPr>
    </w:lvl>
    <w:lvl w:ilvl="2">
      <w:start w:val="1"/>
      <w:numFmt w:val="decimal"/>
      <w:pStyle w:val="Head3"/>
      <w:suff w:val="space"/>
      <w:lvlText w:val="%1.%2.%3"/>
      <w:lvlJc w:val="left"/>
      <w:pPr>
        <w:ind w:left="567" w:firstLine="851"/>
      </w:pPr>
      <w:rPr>
        <w:rFonts w:hint="default"/>
      </w:rPr>
    </w:lvl>
    <w:lvl w:ilvl="3">
      <w:start w:val="1"/>
      <w:numFmt w:val="decimal"/>
      <w:pStyle w:val="Head4"/>
      <w:suff w:val="space"/>
      <w:lvlText w:val="%1.%2.%3.%4"/>
      <w:lvlJc w:val="left"/>
      <w:pPr>
        <w:ind w:left="0" w:firstLine="85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u w:val="none"/>
        <w:vertAlign w:val="baseline"/>
      </w:rPr>
    </w:lvl>
    <w:lvl w:ilvl="4">
      <w:start w:val="1"/>
      <w:numFmt w:val="decimal"/>
      <w:pStyle w:val="Head5"/>
      <w:suff w:val="space"/>
      <w:lvlText w:val="%1.%2.%3.%4.%5"/>
      <w:lvlJc w:val="left"/>
      <w:pPr>
        <w:ind w:left="0" w:firstLine="851"/>
      </w:pPr>
      <w:rPr>
        <w:rFonts w:hint="default"/>
      </w:rPr>
    </w:lvl>
    <w:lvl w:ilvl="5">
      <w:start w:val="1"/>
      <w:numFmt w:val="decimal"/>
      <w:pStyle w:val="Head6"/>
      <w:suff w:val="space"/>
      <w:lvlText w:val="%1.%2.%3.%4.%5.%6"/>
      <w:lvlJc w:val="left"/>
      <w:pPr>
        <w:ind w:left="0" w:firstLine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7">
      <w:start w:val="1"/>
      <w:numFmt w:val="decimal"/>
      <w:lvlRestart w:val="0"/>
      <w:pStyle w:val="PictureInscription"/>
      <w:suff w:val="space"/>
      <w:lvlText w:val="Рисунок %8 –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8">
      <w:start w:val="1"/>
      <w:numFmt w:val="decimal"/>
      <w:lvlRestart w:val="0"/>
      <w:pStyle w:val="TableInscription"/>
      <w:suff w:val="space"/>
      <w:lvlText w:val="Таблица %9 –"/>
      <w:lvlJc w:val="left"/>
      <w:pPr>
        <w:ind w:left="0" w:firstLine="0"/>
      </w:pPr>
      <w:rPr>
        <w:rFonts w:hint="default"/>
      </w:rPr>
    </w:lvl>
  </w:abstractNum>
  <w:abstractNum w:abstractNumId="39" w15:restartNumberingAfterBreak="0">
    <w:nsid w:val="37CD64F7"/>
    <w:multiLevelType w:val="hybridMultilevel"/>
    <w:tmpl w:val="25E4F444"/>
    <w:lvl w:ilvl="0" w:tplc="6A50E26A">
      <w:start w:val="1"/>
      <w:numFmt w:val="bullet"/>
      <w:pStyle w:val="31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 w:tplc="96860DD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B52D61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3D025F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43A244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55E9EB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AB4832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9B016E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964885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0" w15:restartNumberingAfterBreak="0">
    <w:nsid w:val="390124A1"/>
    <w:multiLevelType w:val="hybridMultilevel"/>
    <w:tmpl w:val="D9682AFA"/>
    <w:styleLink w:val="21"/>
    <w:lvl w:ilvl="0" w:tplc="1CFAF65E">
      <w:start w:val="5"/>
      <w:numFmt w:val="decimal"/>
      <w:pStyle w:val="21"/>
      <w:lvlText w:val="Стр. %1"/>
      <w:lvlJc w:val="left"/>
      <w:pPr>
        <w:ind w:left="360" w:hanging="360"/>
      </w:pPr>
      <w:rPr>
        <w:rFonts w:hint="default"/>
      </w:rPr>
    </w:lvl>
    <w:lvl w:ilvl="1" w:tplc="06EC051A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F3B65398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 w:tplc="4ADC31F4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CE66AEF6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885A8E68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BFEA2462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0F628E34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E56A9E96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1" w15:restartNumberingAfterBreak="0">
    <w:nsid w:val="39412E19"/>
    <w:multiLevelType w:val="multilevel"/>
    <w:tmpl w:val="BE0A2E64"/>
    <w:styleLink w:val="a7"/>
    <w:lvl w:ilvl="0">
      <w:start w:val="1"/>
      <w:numFmt w:val="upperRoman"/>
      <w:pStyle w:val="a7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2" w15:restartNumberingAfterBreak="0">
    <w:nsid w:val="3A6624EE"/>
    <w:multiLevelType w:val="hybridMultilevel"/>
    <w:tmpl w:val="FB0A4D36"/>
    <w:lvl w:ilvl="0" w:tplc="96548140">
      <w:start w:val="1"/>
      <w:numFmt w:val="russianLower"/>
      <w:pStyle w:val="0115"/>
      <w:lvlText w:val="%1)"/>
      <w:lvlJc w:val="left"/>
      <w:pPr>
        <w:ind w:left="567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pacing w:val="0"/>
        <w:position w:val="0"/>
        <w:sz w:val="24"/>
        <w:u w:val="none"/>
        <w:vertAlign w:val="baseline"/>
      </w:rPr>
    </w:lvl>
    <w:lvl w:ilvl="1" w:tplc="F66ACE2C">
      <w:start w:val="1"/>
      <w:numFmt w:val="decimal"/>
      <w:lvlText w:val="%2)"/>
      <w:lvlJc w:val="left"/>
      <w:pPr>
        <w:ind w:left="680" w:hanging="453"/>
      </w:pPr>
      <w:rPr>
        <w:rFonts w:hint="default"/>
      </w:rPr>
    </w:lvl>
    <w:lvl w:ilvl="2" w:tplc="1F08E6D0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5386925C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53068156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3D88E18A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FF3C5C62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8FCAD6D8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DB26DC2A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3A9400FC"/>
    <w:multiLevelType w:val="hybridMultilevel"/>
    <w:tmpl w:val="D79C16EA"/>
    <w:lvl w:ilvl="0" w:tplc="61AED556">
      <w:start w:val="1"/>
      <w:numFmt w:val="bullet"/>
      <w:pStyle w:val="BulletList"/>
      <w:lvlText w:val=""/>
      <w:lvlJc w:val="left"/>
      <w:pPr>
        <w:ind w:left="1210" w:hanging="360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"/>
        <w:szCs w:val="2"/>
        <w:u w:val="none"/>
        <w:shd w:val="clear" w:color="auto" w:fill="000000"/>
        <w:vertAlign w:val="baseline"/>
      </w:rPr>
    </w:lvl>
    <w:lvl w:ilvl="1" w:tplc="BD1A27C6">
      <w:start w:val="1"/>
      <w:numFmt w:val="bullet"/>
      <w:pStyle w:val="ListLevel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372E63E">
      <w:start w:val="1"/>
      <w:numFmt w:val="bullet"/>
      <w:pStyle w:val="ListLevel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8295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04D0F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B4D2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68BC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303AF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D668A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ACE433A"/>
    <w:multiLevelType w:val="multilevel"/>
    <w:tmpl w:val="0BE827FC"/>
    <w:lvl w:ilvl="0">
      <w:start w:val="1"/>
      <w:numFmt w:val="decimal"/>
      <w:pStyle w:val="10"/>
      <w:lvlText w:val="%1."/>
      <w:lvlJc w:val="left"/>
      <w:pPr>
        <w:ind w:left="284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pStyle w:val="23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5" w15:restartNumberingAfterBreak="0">
    <w:nsid w:val="3C1105A6"/>
    <w:multiLevelType w:val="hybridMultilevel"/>
    <w:tmpl w:val="CC4CFB66"/>
    <w:lvl w:ilvl="0" w:tplc="08260664">
      <w:start w:val="1"/>
      <w:numFmt w:val="bullet"/>
      <w:pStyle w:val="otrtablemark"/>
      <w:lvlText w:val=""/>
      <w:lvlJc w:val="left"/>
      <w:pPr>
        <w:tabs>
          <w:tab w:val="num" w:pos="340"/>
        </w:tabs>
        <w:ind w:left="340" w:hanging="283"/>
      </w:pPr>
      <w:rPr>
        <w:rFonts w:ascii="Wingdings" w:hAnsi="Wingdings" w:hint="default"/>
        <w:color w:val="auto"/>
      </w:rPr>
    </w:lvl>
    <w:lvl w:ilvl="1" w:tplc="755A5E0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10CD09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16A3D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447E3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5DC191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EEBC1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BCED6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F00186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F7A6A72"/>
    <w:multiLevelType w:val="hybridMultilevel"/>
    <w:tmpl w:val="C45A3564"/>
    <w:lvl w:ilvl="0" w:tplc="AFE0D660">
      <w:start w:val="1"/>
      <w:numFmt w:val="none"/>
      <w:pStyle w:val="OTRNameFigure"/>
      <w:lvlText w:val="Рисунок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1" w:tplc="E10C381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AFAC5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326E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32505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384188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05821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6EAE8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3E6FC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3FB122C9"/>
    <w:multiLevelType w:val="hybridMultilevel"/>
    <w:tmpl w:val="5AE67BC4"/>
    <w:lvl w:ilvl="0" w:tplc="B2B0830E">
      <w:start w:val="1"/>
      <w:numFmt w:val="bullet"/>
      <w:pStyle w:val="020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1" w:tplc="0DE20748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A04890B2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7A1E35A8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BAFE3E5E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23469470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18EA3D5E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8F54F4E4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680CFFDA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48" w15:restartNumberingAfterBreak="0">
    <w:nsid w:val="40971DD5"/>
    <w:multiLevelType w:val="hybridMultilevel"/>
    <w:tmpl w:val="5AC82D20"/>
    <w:lvl w:ilvl="0" w:tplc="B1DCB846">
      <w:start w:val="1"/>
      <w:numFmt w:val="none"/>
      <w:pStyle w:val="24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lang w:val="ru-RU"/>
      </w:rPr>
    </w:lvl>
    <w:lvl w:ilvl="1" w:tplc="05109912">
      <w:start w:val="3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D6BA494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DF09F3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5416F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454917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50F0A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86769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08DE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46E15939"/>
    <w:multiLevelType w:val="hybridMultilevel"/>
    <w:tmpl w:val="49CEB602"/>
    <w:lvl w:ilvl="0" w:tplc="1B062D78">
      <w:start w:val="1"/>
      <w:numFmt w:val="bullet"/>
      <w:pStyle w:val="11"/>
      <w:lvlText w:val=""/>
      <w:lvlJc w:val="left"/>
      <w:pPr>
        <w:tabs>
          <w:tab w:val="num" w:pos="284"/>
        </w:tabs>
        <w:ind w:left="284" w:firstLine="0"/>
      </w:pPr>
      <w:rPr>
        <w:rFonts w:ascii="Symbol" w:hAnsi="Symbol" w:hint="default"/>
        <w:lang w:val="ru-RU"/>
      </w:rPr>
    </w:lvl>
    <w:lvl w:ilvl="1" w:tplc="D40A32F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946079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0603C7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2D8D5F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B8E9C5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BAE638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71A569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A7C7D8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0" w15:restartNumberingAfterBreak="0">
    <w:nsid w:val="46FB4804"/>
    <w:multiLevelType w:val="hybridMultilevel"/>
    <w:tmpl w:val="2C4CA7E0"/>
    <w:styleLink w:val="010"/>
    <w:lvl w:ilvl="0" w:tplc="E10AEA86">
      <w:start w:val="1"/>
      <w:numFmt w:val="russianLower"/>
      <w:pStyle w:val="010"/>
      <w:lvlText w:val="%1)"/>
      <w:lvlJc w:val="left"/>
      <w:pPr>
        <w:ind w:left="454" w:hanging="34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0"/>
        <w:u w:val="none"/>
        <w:vertAlign w:val="baseline"/>
      </w:rPr>
    </w:lvl>
    <w:lvl w:ilvl="1" w:tplc="A3A6A1A4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pacing w:val="0"/>
        <w:position w:val="0"/>
        <w:sz w:val="24"/>
        <w:u w:val="none"/>
        <w:vertAlign w:val="baseline"/>
      </w:rPr>
    </w:lvl>
    <w:lvl w:ilvl="2" w:tplc="B0425B1C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3" w:tplc="B5BC916E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4" w:tplc="933AC2E0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z w:val="24"/>
        <w:u w:val="none"/>
        <w:vertAlign w:val="baseline"/>
      </w:rPr>
    </w:lvl>
    <w:lvl w:ilvl="5" w:tplc="9910A206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vertAlign w:val="baseline"/>
      </w:rPr>
    </w:lvl>
    <w:lvl w:ilvl="6" w:tplc="5AC48BBE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 w:tplc="9D180980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 w:tplc="C32046C4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51" w15:restartNumberingAfterBreak="0">
    <w:nsid w:val="47560057"/>
    <w:multiLevelType w:val="hybridMultilevel"/>
    <w:tmpl w:val="57EA334C"/>
    <w:styleLink w:val="a8"/>
    <w:lvl w:ilvl="0" w:tplc="6F70802E">
      <w:start w:val="1"/>
      <w:numFmt w:val="decimal"/>
      <w:pStyle w:val="a8"/>
      <w:lvlText w:val="%1."/>
      <w:lvlJc w:val="left"/>
      <w:pPr>
        <w:tabs>
          <w:tab w:val="num" w:pos="1428"/>
        </w:tabs>
        <w:ind w:left="1428" w:hanging="360"/>
      </w:pPr>
      <w:rPr>
        <w:sz w:val="24"/>
      </w:rPr>
    </w:lvl>
    <w:lvl w:ilvl="1" w:tplc="C80641C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BBC0F2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378869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4EC32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E4EF50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58C5E6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927B5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65A137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485660EA"/>
    <w:multiLevelType w:val="hybridMultilevel"/>
    <w:tmpl w:val="8DEC3290"/>
    <w:lvl w:ilvl="0" w:tplc="1DEC4C54">
      <w:start w:val="1"/>
      <w:numFmt w:val="decimal"/>
      <w:pStyle w:val="25"/>
      <w:lvlText w:val="%1."/>
      <w:lvlJc w:val="left"/>
      <w:pPr>
        <w:tabs>
          <w:tab w:val="num" w:pos="643"/>
        </w:tabs>
        <w:ind w:left="643" w:hanging="360"/>
      </w:pPr>
    </w:lvl>
    <w:lvl w:ilvl="1" w:tplc="9536C7A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51A6F4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E323D3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C94688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EAED72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7FE37C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B5E25B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F6C599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3" w15:restartNumberingAfterBreak="0">
    <w:nsid w:val="529D0A27"/>
    <w:multiLevelType w:val="hybridMultilevel"/>
    <w:tmpl w:val="0419001D"/>
    <w:styleLink w:val="1ai"/>
    <w:lvl w:ilvl="0" w:tplc="6AD27C6E">
      <w:start w:val="1"/>
      <w:numFmt w:val="decimal"/>
      <w:pStyle w:val="1ai"/>
      <w:lvlText w:val="%1)"/>
      <w:lvlJc w:val="left"/>
      <w:pPr>
        <w:tabs>
          <w:tab w:val="num" w:pos="360"/>
        </w:tabs>
        <w:ind w:left="360" w:hanging="360"/>
      </w:pPr>
    </w:lvl>
    <w:lvl w:ilvl="1" w:tplc="EC144E98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 w:tplc="8F04332E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 w:tplc="DB468EFE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 w:tplc="250A764A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 w:tplc="6B7CCEB4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 w:tplc="6354E5BE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 w:tplc="265AA7F4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 w:tplc="E59AF354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4" w15:restartNumberingAfterBreak="0">
    <w:nsid w:val="54A20721"/>
    <w:multiLevelType w:val="hybridMultilevel"/>
    <w:tmpl w:val="6AD857C0"/>
    <w:lvl w:ilvl="0" w:tplc="F3A803FC">
      <w:start w:val="1"/>
      <w:numFmt w:val="bullet"/>
      <w:pStyle w:val="EBListmark3"/>
      <w:lvlText w:val=""/>
      <w:lvlJc w:val="left"/>
      <w:pPr>
        <w:tabs>
          <w:tab w:val="num" w:pos="2041"/>
        </w:tabs>
        <w:ind w:left="2041" w:hanging="283"/>
      </w:pPr>
      <w:rPr>
        <w:rFonts w:ascii="Wingdings" w:hAnsi="Wingdings" w:cs="Times New Roman" w:hint="default"/>
        <w:b w:val="0"/>
        <w:i w:val="0"/>
        <w:color w:val="auto"/>
        <w:sz w:val="24"/>
      </w:rPr>
    </w:lvl>
    <w:lvl w:ilvl="1" w:tplc="234EE22C">
      <w:start w:val="1"/>
      <w:numFmt w:val="bullet"/>
      <w:pStyle w:val="EBListmark2"/>
      <w:lvlText w:val="o"/>
      <w:lvlJc w:val="left"/>
      <w:pPr>
        <w:tabs>
          <w:tab w:val="num" w:pos="1588"/>
        </w:tabs>
        <w:ind w:left="1588" w:hanging="284"/>
      </w:pPr>
      <w:rPr>
        <w:rFonts w:ascii="Courier New" w:hAnsi="Courier New" w:hint="default"/>
        <w:b w:val="0"/>
        <w:i w:val="0"/>
        <w:color w:val="auto"/>
        <w:sz w:val="28"/>
      </w:rPr>
    </w:lvl>
    <w:lvl w:ilvl="2" w:tplc="2C58ADA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3A2CBA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F68D7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8BCDF6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1A14B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D2ADFB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12C3F5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5770DDD"/>
    <w:multiLevelType w:val="multilevel"/>
    <w:tmpl w:val="6D20CE26"/>
    <w:lvl w:ilvl="0">
      <w:start w:val="1"/>
      <w:numFmt w:val="russianLower"/>
      <w:pStyle w:val="GOSTTableListNum0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0"/>
        <w:u w:val="none"/>
        <w:vertAlign w:val="baseli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56" w15:restartNumberingAfterBreak="0">
    <w:nsid w:val="557E00A1"/>
    <w:multiLevelType w:val="multilevel"/>
    <w:tmpl w:val="1F86D406"/>
    <w:lvl w:ilvl="0">
      <w:start w:val="1"/>
      <w:numFmt w:val="decimal"/>
      <w:pStyle w:val="OTRListNum"/>
      <w:lvlText w:val="%1.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418" w:hanging="567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558"/>
        </w:tabs>
        <w:ind w:left="1843" w:hanging="568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  <w:rPr>
        <w:rFonts w:hint="default"/>
      </w:rPr>
    </w:lvl>
  </w:abstractNum>
  <w:abstractNum w:abstractNumId="57" w15:restartNumberingAfterBreak="0">
    <w:nsid w:val="558B0882"/>
    <w:multiLevelType w:val="hybridMultilevel"/>
    <w:tmpl w:val="0419001D"/>
    <w:styleLink w:val="310"/>
    <w:lvl w:ilvl="0" w:tplc="4C0CE88A">
      <w:start w:val="5"/>
      <w:numFmt w:val="decimal"/>
      <w:pStyle w:val="310"/>
      <w:lvlText w:val="%1)"/>
      <w:lvlJc w:val="left"/>
      <w:pPr>
        <w:ind w:left="360" w:hanging="360"/>
      </w:pPr>
    </w:lvl>
    <w:lvl w:ilvl="1" w:tplc="916C5B22">
      <w:start w:val="1"/>
      <w:numFmt w:val="lowerLetter"/>
      <w:lvlText w:val="%2)"/>
      <w:lvlJc w:val="left"/>
      <w:pPr>
        <w:ind w:left="720" w:hanging="360"/>
      </w:pPr>
    </w:lvl>
    <w:lvl w:ilvl="2" w:tplc="AAE47334">
      <w:start w:val="1"/>
      <w:numFmt w:val="lowerRoman"/>
      <w:lvlText w:val="%3)"/>
      <w:lvlJc w:val="left"/>
      <w:pPr>
        <w:ind w:left="1080" w:hanging="360"/>
      </w:pPr>
    </w:lvl>
    <w:lvl w:ilvl="3" w:tplc="30D23D4A">
      <w:start w:val="1"/>
      <w:numFmt w:val="decimal"/>
      <w:lvlText w:val="(%4)"/>
      <w:lvlJc w:val="left"/>
      <w:pPr>
        <w:ind w:left="1440" w:hanging="360"/>
      </w:pPr>
    </w:lvl>
    <w:lvl w:ilvl="4" w:tplc="BA12DC0A">
      <w:start w:val="1"/>
      <w:numFmt w:val="lowerLetter"/>
      <w:lvlText w:val="(%5)"/>
      <w:lvlJc w:val="left"/>
      <w:pPr>
        <w:ind w:left="1800" w:hanging="360"/>
      </w:pPr>
    </w:lvl>
    <w:lvl w:ilvl="5" w:tplc="14A08AD4">
      <w:start w:val="1"/>
      <w:numFmt w:val="lowerRoman"/>
      <w:lvlText w:val="(%6)"/>
      <w:lvlJc w:val="left"/>
      <w:pPr>
        <w:ind w:left="2160" w:hanging="360"/>
      </w:pPr>
    </w:lvl>
    <w:lvl w:ilvl="6" w:tplc="8F982890">
      <w:start w:val="1"/>
      <w:numFmt w:val="decimal"/>
      <w:lvlText w:val="%7."/>
      <w:lvlJc w:val="left"/>
      <w:pPr>
        <w:ind w:left="2520" w:hanging="360"/>
      </w:pPr>
    </w:lvl>
    <w:lvl w:ilvl="7" w:tplc="9C4EF31E">
      <w:start w:val="1"/>
      <w:numFmt w:val="lowerLetter"/>
      <w:lvlText w:val="%8."/>
      <w:lvlJc w:val="left"/>
      <w:pPr>
        <w:ind w:left="2880" w:hanging="360"/>
      </w:pPr>
    </w:lvl>
    <w:lvl w:ilvl="8" w:tplc="6382D5C4">
      <w:start w:val="1"/>
      <w:numFmt w:val="lowerRoman"/>
      <w:lvlText w:val="%9."/>
      <w:lvlJc w:val="left"/>
      <w:pPr>
        <w:ind w:left="3240" w:hanging="360"/>
      </w:pPr>
    </w:lvl>
  </w:abstractNum>
  <w:abstractNum w:abstractNumId="58" w15:restartNumberingAfterBreak="0">
    <w:nsid w:val="569F6A3F"/>
    <w:multiLevelType w:val="hybridMultilevel"/>
    <w:tmpl w:val="9CA29184"/>
    <w:lvl w:ilvl="0" w:tplc="DB8620D6">
      <w:start w:val="1"/>
      <w:numFmt w:val="decimal"/>
      <w:pStyle w:val="a9"/>
      <w:lvlText w:val="%1."/>
      <w:lvlJc w:val="left"/>
      <w:pPr>
        <w:tabs>
          <w:tab w:val="num" w:pos="720"/>
        </w:tabs>
        <w:ind w:left="720" w:hanging="720"/>
      </w:pPr>
    </w:lvl>
    <w:lvl w:ilvl="1" w:tplc="F660559A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81F4F29C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 w:tplc="E99EF83C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BE6266A6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8CE48B7E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D11CB0DC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730E6B1A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3B58ED02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9" w15:restartNumberingAfterBreak="0">
    <w:nsid w:val="56E969A1"/>
    <w:multiLevelType w:val="hybridMultilevel"/>
    <w:tmpl w:val="16ECA82C"/>
    <w:styleLink w:val="210"/>
    <w:lvl w:ilvl="0" w:tplc="35E4BBC8">
      <w:start w:val="1"/>
      <w:numFmt w:val="decimal"/>
      <w:pStyle w:val="210"/>
      <w:lvlText w:val="%1."/>
      <w:lvlJc w:val="left"/>
      <w:rPr>
        <w:position w:val="0"/>
        <w:rtl w:val="0"/>
      </w:rPr>
    </w:lvl>
    <w:lvl w:ilvl="1" w:tplc="7F9E6D84">
      <w:start w:val="1"/>
      <w:numFmt w:val="lowerLetter"/>
      <w:lvlText w:val="%2."/>
      <w:lvlJc w:val="left"/>
      <w:rPr>
        <w:position w:val="0"/>
        <w:rtl w:val="0"/>
      </w:rPr>
    </w:lvl>
    <w:lvl w:ilvl="2" w:tplc="FEDA8B4C">
      <w:start w:val="1"/>
      <w:numFmt w:val="lowerRoman"/>
      <w:lvlText w:val="%3."/>
      <w:lvlJc w:val="left"/>
      <w:rPr>
        <w:position w:val="0"/>
        <w:rtl w:val="0"/>
      </w:rPr>
    </w:lvl>
    <w:lvl w:ilvl="3" w:tplc="85384622">
      <w:start w:val="1"/>
      <w:numFmt w:val="decimal"/>
      <w:lvlText w:val="%4."/>
      <w:lvlJc w:val="left"/>
      <w:rPr>
        <w:position w:val="0"/>
        <w:rtl w:val="0"/>
      </w:rPr>
    </w:lvl>
    <w:lvl w:ilvl="4" w:tplc="E0CC8D36">
      <w:start w:val="1"/>
      <w:numFmt w:val="lowerLetter"/>
      <w:lvlText w:val="%5."/>
      <w:lvlJc w:val="left"/>
      <w:rPr>
        <w:position w:val="0"/>
        <w:rtl w:val="0"/>
      </w:rPr>
    </w:lvl>
    <w:lvl w:ilvl="5" w:tplc="D43CC410">
      <w:start w:val="1"/>
      <w:numFmt w:val="lowerRoman"/>
      <w:lvlText w:val="%6."/>
      <w:lvlJc w:val="left"/>
      <w:rPr>
        <w:position w:val="0"/>
        <w:rtl w:val="0"/>
      </w:rPr>
    </w:lvl>
    <w:lvl w:ilvl="6" w:tplc="4D48395E">
      <w:start w:val="1"/>
      <w:numFmt w:val="decimal"/>
      <w:lvlText w:val="%7."/>
      <w:lvlJc w:val="left"/>
      <w:rPr>
        <w:position w:val="0"/>
        <w:rtl w:val="0"/>
      </w:rPr>
    </w:lvl>
    <w:lvl w:ilvl="7" w:tplc="1DEE8280">
      <w:start w:val="1"/>
      <w:numFmt w:val="lowerLetter"/>
      <w:lvlText w:val="%8."/>
      <w:lvlJc w:val="left"/>
      <w:rPr>
        <w:position w:val="0"/>
        <w:rtl w:val="0"/>
      </w:rPr>
    </w:lvl>
    <w:lvl w:ilvl="8" w:tplc="E5685E2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60" w15:restartNumberingAfterBreak="0">
    <w:nsid w:val="5D792D21"/>
    <w:multiLevelType w:val="hybridMultilevel"/>
    <w:tmpl w:val="2DFEB7B2"/>
    <w:lvl w:ilvl="0" w:tplc="D402F47C">
      <w:start w:val="1"/>
      <w:numFmt w:val="bullet"/>
      <w:pStyle w:val="OTRTableListMark0"/>
      <w:lvlText w:val="–"/>
      <w:lvlJc w:val="left"/>
      <w:pPr>
        <w:tabs>
          <w:tab w:val="num" w:pos="284"/>
        </w:tabs>
        <w:ind w:left="284" w:hanging="284"/>
      </w:pPr>
      <w:rPr>
        <w:rFonts w:ascii="Verdana" w:hAnsi="Verdana" w:hint="default"/>
        <w:color w:val="auto"/>
        <w:sz w:val="24"/>
      </w:rPr>
    </w:lvl>
    <w:lvl w:ilvl="1" w:tplc="D5525384">
      <w:start w:val="1"/>
      <w:numFmt w:val="bullet"/>
      <w:lvlText w:val="―"/>
      <w:lvlJc w:val="left"/>
      <w:pPr>
        <w:tabs>
          <w:tab w:val="num" w:pos="1275"/>
        </w:tabs>
        <w:ind w:left="1275" w:hanging="283"/>
      </w:pPr>
      <w:rPr>
        <w:rFonts w:ascii="Verdana" w:hAnsi="Verdana" w:hint="default"/>
        <w:color w:val="auto"/>
        <w:sz w:val="16"/>
      </w:rPr>
    </w:lvl>
    <w:lvl w:ilvl="2" w:tplc="3F540D18">
      <w:start w:val="1"/>
      <w:numFmt w:val="bullet"/>
      <w:lvlText w:val="–"/>
      <w:lvlJc w:val="left"/>
      <w:pPr>
        <w:tabs>
          <w:tab w:val="num" w:pos="1559"/>
        </w:tabs>
        <w:ind w:left="1559" w:hanging="284"/>
      </w:pPr>
      <w:rPr>
        <w:rFonts w:ascii="Verdana" w:hAnsi="Verdana" w:hint="default"/>
        <w:b/>
        <w:i w:val="0"/>
        <w:sz w:val="24"/>
      </w:rPr>
    </w:lvl>
    <w:lvl w:ilvl="3" w:tplc="B6D4544C">
      <w:start w:val="1"/>
      <w:numFmt w:val="bullet"/>
      <w:lvlText w:val=""/>
      <w:lvlJc w:val="left"/>
      <w:pPr>
        <w:tabs>
          <w:tab w:val="num" w:pos="1303"/>
        </w:tabs>
        <w:ind w:left="1303" w:hanging="360"/>
      </w:pPr>
      <w:rPr>
        <w:rFonts w:ascii="Symbol" w:hAnsi="Symbol" w:hint="default"/>
      </w:rPr>
    </w:lvl>
    <w:lvl w:ilvl="4" w:tplc="3800E302">
      <w:start w:val="1"/>
      <w:numFmt w:val="bullet"/>
      <w:lvlText w:val=""/>
      <w:lvlJc w:val="left"/>
      <w:pPr>
        <w:tabs>
          <w:tab w:val="num" w:pos="1663"/>
        </w:tabs>
        <w:ind w:left="1663" w:hanging="360"/>
      </w:pPr>
      <w:rPr>
        <w:rFonts w:ascii="Symbol" w:hAnsi="Symbol" w:hint="default"/>
      </w:rPr>
    </w:lvl>
    <w:lvl w:ilvl="5" w:tplc="8806AE3E">
      <w:start w:val="1"/>
      <w:numFmt w:val="bullet"/>
      <w:lvlText w:val=""/>
      <w:lvlJc w:val="left"/>
      <w:pPr>
        <w:tabs>
          <w:tab w:val="num" w:pos="2023"/>
        </w:tabs>
        <w:ind w:left="2023" w:hanging="360"/>
      </w:pPr>
      <w:rPr>
        <w:rFonts w:ascii="Wingdings" w:hAnsi="Wingdings" w:hint="default"/>
      </w:rPr>
    </w:lvl>
    <w:lvl w:ilvl="6" w:tplc="EC90D928">
      <w:start w:val="1"/>
      <w:numFmt w:val="bullet"/>
      <w:lvlText w:val=""/>
      <w:lvlJc w:val="left"/>
      <w:pPr>
        <w:tabs>
          <w:tab w:val="num" w:pos="2383"/>
        </w:tabs>
        <w:ind w:left="2383" w:hanging="360"/>
      </w:pPr>
      <w:rPr>
        <w:rFonts w:ascii="Wingdings" w:hAnsi="Wingdings" w:hint="default"/>
      </w:rPr>
    </w:lvl>
    <w:lvl w:ilvl="7" w:tplc="5E647A30">
      <w:start w:val="1"/>
      <w:numFmt w:val="bullet"/>
      <w:lvlText w:val=""/>
      <w:lvlJc w:val="left"/>
      <w:pPr>
        <w:tabs>
          <w:tab w:val="num" w:pos="2743"/>
        </w:tabs>
        <w:ind w:left="2743" w:hanging="360"/>
      </w:pPr>
      <w:rPr>
        <w:rFonts w:ascii="Symbol" w:hAnsi="Symbol" w:hint="default"/>
      </w:rPr>
    </w:lvl>
    <w:lvl w:ilvl="8" w:tplc="F56A6590">
      <w:start w:val="1"/>
      <w:numFmt w:val="bullet"/>
      <w:lvlText w:val=""/>
      <w:lvlJc w:val="left"/>
      <w:pPr>
        <w:tabs>
          <w:tab w:val="num" w:pos="3103"/>
        </w:tabs>
        <w:ind w:left="3103" w:hanging="360"/>
      </w:pPr>
      <w:rPr>
        <w:rFonts w:ascii="Symbol" w:hAnsi="Symbol" w:hint="default"/>
      </w:rPr>
    </w:lvl>
  </w:abstractNum>
  <w:abstractNum w:abstractNumId="61" w15:restartNumberingAfterBreak="0">
    <w:nsid w:val="5E7A46BB"/>
    <w:multiLevelType w:val="multilevel"/>
    <w:tmpl w:val="878EB7E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2" w15:restartNumberingAfterBreak="0">
    <w:nsid w:val="60C53F8A"/>
    <w:multiLevelType w:val="hybridMultilevel"/>
    <w:tmpl w:val="9346470A"/>
    <w:lvl w:ilvl="0" w:tplc="9C1C7DE2">
      <w:start w:val="1"/>
      <w:numFmt w:val="bullet"/>
      <w:pStyle w:val="aa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BE5EB376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441EB180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2A9021EA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5AA4A53E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DD964764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2A30F7C0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39C4388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42788AB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3" w15:restartNumberingAfterBreak="0">
    <w:nsid w:val="62731364"/>
    <w:multiLevelType w:val="hybridMultilevel"/>
    <w:tmpl w:val="3BD4AA5C"/>
    <w:lvl w:ilvl="0" w:tplc="14905254">
      <w:start w:val="1"/>
      <w:numFmt w:val="bullet"/>
      <w:pStyle w:val="10-2"/>
      <w:lvlText w:val=""/>
      <w:lvlJc w:val="left"/>
      <w:pPr>
        <w:tabs>
          <w:tab w:val="num" w:pos="1032"/>
        </w:tabs>
        <w:ind w:left="652" w:hanging="340"/>
      </w:pPr>
      <w:rPr>
        <w:rFonts w:ascii="Symbol" w:hAnsi="Symbol" w:hint="default"/>
      </w:rPr>
    </w:lvl>
    <w:lvl w:ilvl="1" w:tplc="EB72142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BECF57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FAF38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CA5FA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0F6B66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02112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F14712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A6C23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31A3547"/>
    <w:multiLevelType w:val="hybridMultilevel"/>
    <w:tmpl w:val="208C201C"/>
    <w:lvl w:ilvl="0" w:tplc="2892F1D0">
      <w:start w:val="1"/>
      <w:numFmt w:val="bullet"/>
      <w:pStyle w:val="OTRListMark"/>
      <w:lvlText w:val="–"/>
      <w:lvlJc w:val="left"/>
      <w:pPr>
        <w:tabs>
          <w:tab w:val="num" w:pos="1134"/>
        </w:tabs>
        <w:ind w:left="1134" w:hanging="283"/>
      </w:pPr>
      <w:rPr>
        <w:rFonts w:ascii="Verdana" w:hAnsi="Verdana" w:hint="default"/>
        <w:color w:val="auto"/>
        <w:sz w:val="24"/>
      </w:rPr>
    </w:lvl>
    <w:lvl w:ilvl="1" w:tplc="5742F0B8">
      <w:start w:val="1"/>
      <w:numFmt w:val="bullet"/>
      <w:lvlText w:val="―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16"/>
      </w:rPr>
    </w:lvl>
    <w:lvl w:ilvl="2" w:tplc="5A7CB09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Verdana" w:hAnsi="Verdana" w:hint="default"/>
        <w:b/>
        <w:i w:val="0"/>
        <w:sz w:val="24"/>
      </w:rPr>
    </w:lvl>
    <w:lvl w:ilvl="3" w:tplc="7C847AEA">
      <w:start w:val="1"/>
      <w:numFmt w:val="bullet"/>
      <w:lvlText w:val="–"/>
      <w:lvlJc w:val="left"/>
      <w:pPr>
        <w:tabs>
          <w:tab w:val="num" w:pos="2255"/>
        </w:tabs>
        <w:ind w:left="2255" w:hanging="283"/>
      </w:pPr>
      <w:rPr>
        <w:rFonts w:ascii="Verdana" w:hAnsi="Verdana" w:hint="default"/>
      </w:rPr>
    </w:lvl>
    <w:lvl w:ilvl="4" w:tplc="005297E0">
      <w:start w:val="1"/>
      <w:numFmt w:val="bullet"/>
      <w:lvlText w:val=""/>
      <w:lvlJc w:val="left"/>
      <w:pPr>
        <w:tabs>
          <w:tab w:val="num" w:pos="2784"/>
        </w:tabs>
        <w:ind w:left="2784" w:hanging="360"/>
      </w:pPr>
      <w:rPr>
        <w:rFonts w:ascii="Symbol" w:hAnsi="Symbol" w:hint="default"/>
      </w:rPr>
    </w:lvl>
    <w:lvl w:ilvl="5" w:tplc="080E859A">
      <w:start w:val="1"/>
      <w:numFmt w:val="bullet"/>
      <w:lvlText w:val=""/>
      <w:lvlJc w:val="left"/>
      <w:pPr>
        <w:tabs>
          <w:tab w:val="num" w:pos="3144"/>
        </w:tabs>
        <w:ind w:left="3144" w:hanging="360"/>
      </w:pPr>
      <w:rPr>
        <w:rFonts w:ascii="Wingdings" w:hAnsi="Wingdings" w:hint="default"/>
      </w:rPr>
    </w:lvl>
    <w:lvl w:ilvl="6" w:tplc="CC10006C">
      <w:start w:val="1"/>
      <w:numFmt w:val="bullet"/>
      <w:lvlText w:val=""/>
      <w:lvlJc w:val="left"/>
      <w:pPr>
        <w:tabs>
          <w:tab w:val="num" w:pos="3504"/>
        </w:tabs>
        <w:ind w:left="3504" w:hanging="360"/>
      </w:pPr>
      <w:rPr>
        <w:rFonts w:ascii="Wingdings" w:hAnsi="Wingdings" w:hint="default"/>
      </w:rPr>
    </w:lvl>
    <w:lvl w:ilvl="7" w:tplc="AF247A20">
      <w:start w:val="1"/>
      <w:numFmt w:val="bullet"/>
      <w:lvlText w:val=""/>
      <w:lvlJc w:val="left"/>
      <w:pPr>
        <w:tabs>
          <w:tab w:val="num" w:pos="3864"/>
        </w:tabs>
        <w:ind w:left="3864" w:hanging="360"/>
      </w:pPr>
      <w:rPr>
        <w:rFonts w:ascii="Symbol" w:hAnsi="Symbol" w:hint="default"/>
      </w:rPr>
    </w:lvl>
    <w:lvl w:ilvl="8" w:tplc="A4666F80">
      <w:start w:val="1"/>
      <w:numFmt w:val="bullet"/>
      <w:lvlText w:val=""/>
      <w:lvlJc w:val="left"/>
      <w:pPr>
        <w:tabs>
          <w:tab w:val="num" w:pos="4224"/>
        </w:tabs>
        <w:ind w:left="4224" w:hanging="360"/>
      </w:pPr>
      <w:rPr>
        <w:rFonts w:ascii="Symbol" w:hAnsi="Symbol" w:hint="default"/>
      </w:rPr>
    </w:lvl>
  </w:abstractNum>
  <w:abstractNum w:abstractNumId="65" w15:restartNumberingAfterBreak="0">
    <w:nsid w:val="660E6C92"/>
    <w:multiLevelType w:val="hybridMultilevel"/>
    <w:tmpl w:val="0419001D"/>
    <w:styleLink w:val="110"/>
    <w:lvl w:ilvl="0" w:tplc="E9982078">
      <w:start w:val="1"/>
      <w:numFmt w:val="decimal"/>
      <w:pStyle w:val="110"/>
      <w:lvlText w:val="%1)"/>
      <w:lvlJc w:val="left"/>
      <w:pPr>
        <w:tabs>
          <w:tab w:val="num" w:pos="360"/>
        </w:tabs>
        <w:ind w:left="360" w:hanging="360"/>
      </w:pPr>
    </w:lvl>
    <w:lvl w:ilvl="1" w:tplc="1B1A02C0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 w:tplc="BEC653B6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 w:tplc="BE5C7ACA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 w:tplc="066C9E40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 w:tplc="7B583D90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 w:tplc="49549C22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 w:tplc="67161382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 w:tplc="D474F5B6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6" w15:restartNumberingAfterBreak="0">
    <w:nsid w:val="664122DC"/>
    <w:multiLevelType w:val="hybridMultilevel"/>
    <w:tmpl w:val="1B0C22D2"/>
    <w:lvl w:ilvl="0" w:tplc="16DC7A6E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5EA414F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DAE5F0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36A623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C2AF9C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010AA5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D9E0B8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05C116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AEE698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7" w15:restartNumberingAfterBreak="0">
    <w:nsid w:val="66423D30"/>
    <w:multiLevelType w:val="hybridMultilevel"/>
    <w:tmpl w:val="31944BFA"/>
    <w:lvl w:ilvl="0" w:tplc="0D2A6380">
      <w:start w:val="1"/>
      <w:numFmt w:val="bullet"/>
      <w:pStyle w:val="26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87E27772">
      <w:start w:val="1"/>
      <w:numFmt w:val="bullet"/>
      <w:pStyle w:val="26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4B2F19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A402496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4A7CBC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98D81F30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7B65A4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CE0C9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ED6FBF4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8" w15:restartNumberingAfterBreak="0">
    <w:nsid w:val="69814B3B"/>
    <w:multiLevelType w:val="hybridMultilevel"/>
    <w:tmpl w:val="AEFA17B6"/>
    <w:lvl w:ilvl="0" w:tplc="04A0CDBA">
      <w:start w:val="1"/>
      <w:numFmt w:val="bullet"/>
      <w:pStyle w:val="GOST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F3E4FC36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5B16F41C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62E8B304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224AE2EE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74984BF2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DDFE15AA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A3CA1B20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22B4BC4E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69" w15:restartNumberingAfterBreak="0">
    <w:nsid w:val="6DB10076"/>
    <w:multiLevelType w:val="hybridMultilevel"/>
    <w:tmpl w:val="AD4E32A0"/>
    <w:lvl w:ilvl="0" w:tplc="95D23844">
      <w:start w:val="1"/>
      <w:numFmt w:val="russianLower"/>
      <w:pStyle w:val="011"/>
      <w:lvlText w:val="%1)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0"/>
        <w:u w:val="none"/>
        <w:vertAlign w:val="baseline"/>
      </w:rPr>
    </w:lvl>
    <w:lvl w:ilvl="1" w:tplc="E41C9D20">
      <w:start w:val="1"/>
      <w:numFmt w:val="decimal"/>
      <w:pStyle w:val="021"/>
      <w:lvlText w:val="%2)"/>
      <w:lvlJc w:val="left"/>
      <w:pPr>
        <w:tabs>
          <w:tab w:val="num" w:pos="1559"/>
        </w:tabs>
        <w:ind w:left="1559" w:hanging="425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pacing w:val="0"/>
        <w:position w:val="0"/>
        <w:sz w:val="24"/>
        <w:u w:val="none"/>
        <w:vertAlign w:val="baseline"/>
      </w:rPr>
    </w:lvl>
    <w:lvl w:ilvl="2" w:tplc="3F027AC6">
      <w:start w:val="1"/>
      <w:numFmt w:val="none"/>
      <w:pStyle w:val="030"/>
      <w:lvlText w:val="-"/>
      <w:lvlJc w:val="left"/>
      <w:pPr>
        <w:tabs>
          <w:tab w:val="num" w:pos="1985"/>
        </w:tabs>
        <w:ind w:left="1985" w:hanging="426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3" w:tplc="964C6EB0">
      <w:start w:val="1"/>
      <w:numFmt w:val="none"/>
      <w:pStyle w:val="040"/>
      <w:lvlText w:val="-"/>
      <w:lvlJc w:val="left"/>
      <w:pPr>
        <w:tabs>
          <w:tab w:val="num" w:pos="2410"/>
        </w:tabs>
        <w:ind w:left="2410" w:hanging="425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4" w:tplc="F29C013E">
      <w:start w:val="1"/>
      <w:numFmt w:val="none"/>
      <w:pStyle w:val="050"/>
      <w:lvlText w:val="-"/>
      <w:lvlJc w:val="left"/>
      <w:pPr>
        <w:tabs>
          <w:tab w:val="num" w:pos="2835"/>
        </w:tabs>
        <w:ind w:left="2835" w:hanging="425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z w:val="24"/>
        <w:u w:val="none"/>
        <w:vertAlign w:val="baseline"/>
      </w:rPr>
    </w:lvl>
    <w:lvl w:ilvl="5" w:tplc="E79E547E">
      <w:start w:val="1"/>
      <w:numFmt w:val="none"/>
      <w:pStyle w:val="060"/>
      <w:lvlText w:val="-"/>
      <w:lvlJc w:val="left"/>
      <w:pPr>
        <w:tabs>
          <w:tab w:val="num" w:pos="3260"/>
        </w:tabs>
        <w:ind w:left="3260" w:hanging="425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vertAlign w:val="baseline"/>
      </w:rPr>
    </w:lvl>
    <w:lvl w:ilvl="6" w:tplc="C61CB902">
      <w:start w:val="1"/>
      <w:numFmt w:val="none"/>
      <w:lvlText w:val="-"/>
      <w:lvlJc w:val="left"/>
      <w:pPr>
        <w:tabs>
          <w:tab w:val="num" w:pos="2835"/>
        </w:tabs>
        <w:ind w:left="3260" w:hanging="425"/>
      </w:pPr>
      <w:rPr>
        <w:rFonts w:hint="default"/>
      </w:rPr>
    </w:lvl>
    <w:lvl w:ilvl="7" w:tplc="374227AE">
      <w:start w:val="1"/>
      <w:numFmt w:val="none"/>
      <w:lvlText w:val="-"/>
      <w:lvlJc w:val="left"/>
      <w:pPr>
        <w:ind w:left="3260" w:hanging="425"/>
      </w:pPr>
      <w:rPr>
        <w:rFonts w:hint="default"/>
      </w:rPr>
    </w:lvl>
    <w:lvl w:ilvl="8" w:tplc="865279AC">
      <w:start w:val="1"/>
      <w:numFmt w:val="none"/>
      <w:lvlText w:val="-"/>
      <w:lvlJc w:val="left"/>
      <w:pPr>
        <w:ind w:left="3260" w:hanging="425"/>
      </w:pPr>
      <w:rPr>
        <w:rFonts w:hint="default"/>
      </w:rPr>
    </w:lvl>
  </w:abstractNum>
  <w:abstractNum w:abstractNumId="70" w15:restartNumberingAfterBreak="0">
    <w:nsid w:val="6ED359D0"/>
    <w:multiLevelType w:val="multilevel"/>
    <w:tmpl w:val="5B067A64"/>
    <w:lvl w:ilvl="0">
      <w:start w:val="1"/>
      <w:numFmt w:val="decimal"/>
      <w:pStyle w:val="otrlistnum1"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color w:val="auto"/>
        <w:sz w:val="20"/>
      </w:rPr>
    </w:lvl>
    <w:lvl w:ilvl="1">
      <w:start w:val="1"/>
      <w:numFmt w:val="decimal"/>
      <w:lvlText w:val="%1.%2."/>
      <w:lvlJc w:val="left"/>
      <w:pPr>
        <w:tabs>
          <w:tab w:val="num" w:pos="2070"/>
        </w:tabs>
        <w:ind w:left="2070" w:hanging="53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08"/>
        </w:tabs>
        <w:ind w:left="2608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71" w15:restartNumberingAfterBreak="0">
    <w:nsid w:val="71470F2D"/>
    <w:multiLevelType w:val="hybridMultilevel"/>
    <w:tmpl w:val="B0A07DE6"/>
    <w:styleLink w:val="211"/>
    <w:lvl w:ilvl="0" w:tplc="743CC70C">
      <w:start w:val="1"/>
      <w:numFmt w:val="decimal"/>
      <w:pStyle w:val="211"/>
      <w:lvlText w:val="%1."/>
      <w:lvlJc w:val="left"/>
      <w:pPr>
        <w:ind w:left="360" w:hanging="360"/>
      </w:pPr>
    </w:lvl>
    <w:lvl w:ilvl="1" w:tplc="91C812A6">
      <w:start w:val="1"/>
      <w:numFmt w:val="lowerLetter"/>
      <w:lvlText w:val="%2."/>
      <w:lvlJc w:val="left"/>
      <w:pPr>
        <w:ind w:left="1080" w:hanging="360"/>
      </w:pPr>
    </w:lvl>
    <w:lvl w:ilvl="2" w:tplc="F0E04AAC">
      <w:start w:val="1"/>
      <w:numFmt w:val="lowerRoman"/>
      <w:lvlText w:val="%3."/>
      <w:lvlJc w:val="right"/>
      <w:pPr>
        <w:ind w:left="1800" w:hanging="180"/>
      </w:pPr>
    </w:lvl>
    <w:lvl w:ilvl="3" w:tplc="3DAC8388">
      <w:start w:val="1"/>
      <w:numFmt w:val="decimal"/>
      <w:lvlText w:val="%4."/>
      <w:lvlJc w:val="left"/>
      <w:pPr>
        <w:ind w:left="2520" w:hanging="360"/>
      </w:pPr>
    </w:lvl>
    <w:lvl w:ilvl="4" w:tplc="9AB6A4B0">
      <w:start w:val="1"/>
      <w:numFmt w:val="lowerLetter"/>
      <w:lvlText w:val="%5."/>
      <w:lvlJc w:val="left"/>
      <w:pPr>
        <w:ind w:left="3240" w:hanging="360"/>
      </w:pPr>
    </w:lvl>
    <w:lvl w:ilvl="5" w:tplc="7E9A7EFC">
      <w:start w:val="1"/>
      <w:numFmt w:val="lowerRoman"/>
      <w:lvlText w:val="%6."/>
      <w:lvlJc w:val="right"/>
      <w:pPr>
        <w:ind w:left="3960" w:hanging="180"/>
      </w:pPr>
    </w:lvl>
    <w:lvl w:ilvl="6" w:tplc="2E6A23F6">
      <w:start w:val="1"/>
      <w:numFmt w:val="decimal"/>
      <w:lvlText w:val="%7."/>
      <w:lvlJc w:val="left"/>
      <w:pPr>
        <w:ind w:left="4680" w:hanging="360"/>
      </w:pPr>
    </w:lvl>
    <w:lvl w:ilvl="7" w:tplc="0666DE50">
      <w:start w:val="1"/>
      <w:numFmt w:val="lowerLetter"/>
      <w:lvlText w:val="%8."/>
      <w:lvlJc w:val="left"/>
      <w:pPr>
        <w:ind w:left="5400" w:hanging="360"/>
      </w:pPr>
    </w:lvl>
    <w:lvl w:ilvl="8" w:tplc="4454C2F0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72CF4D5F"/>
    <w:multiLevelType w:val="hybridMultilevel"/>
    <w:tmpl w:val="D85008B6"/>
    <w:lvl w:ilvl="0" w:tplc="9086CE78">
      <w:start w:val="1"/>
      <w:numFmt w:val="bullet"/>
      <w:pStyle w:val="EBListmark4"/>
      <w:lvlText w:val="–"/>
      <w:lvlJc w:val="left"/>
      <w:pPr>
        <w:ind w:left="2061" w:hanging="360"/>
      </w:pPr>
      <w:rPr>
        <w:rFonts w:ascii="Verdana" w:hAnsi="Verdana" w:hint="default"/>
        <w:b w:val="0"/>
        <w:i w:val="0"/>
        <w:caps w:val="0"/>
        <w:smallCaps w:val="0"/>
        <w:strike w:val="0"/>
        <w:vanish w:val="0"/>
        <w:color w:val="auto"/>
        <w:spacing w:val="0"/>
        <w:position w:val="0"/>
        <w:sz w:val="22"/>
        <w:u w:val="none"/>
        <w:vertAlign w:val="baseline"/>
      </w:rPr>
    </w:lvl>
    <w:lvl w:ilvl="1" w:tplc="6DC6B510">
      <w:start w:val="1"/>
      <w:numFmt w:val="bullet"/>
      <w:lvlText w:val="o"/>
      <w:lvlJc w:val="left"/>
      <w:pPr>
        <w:ind w:left="2858" w:hanging="360"/>
      </w:pPr>
      <w:rPr>
        <w:rFonts w:ascii="Courier New" w:hAnsi="Courier New" w:hint="default"/>
      </w:rPr>
    </w:lvl>
    <w:lvl w:ilvl="2" w:tplc="B92A13E8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581DD8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44A25EF6">
      <w:start w:val="1"/>
      <w:numFmt w:val="bullet"/>
      <w:lvlText w:val="o"/>
      <w:lvlJc w:val="left"/>
      <w:pPr>
        <w:ind w:left="5018" w:hanging="360"/>
      </w:pPr>
      <w:rPr>
        <w:rFonts w:ascii="Courier New" w:hAnsi="Courier New" w:hint="default"/>
      </w:rPr>
    </w:lvl>
    <w:lvl w:ilvl="5" w:tplc="6E7C23A2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6736E3E4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2584A9EC">
      <w:start w:val="1"/>
      <w:numFmt w:val="bullet"/>
      <w:lvlText w:val="o"/>
      <w:lvlJc w:val="left"/>
      <w:pPr>
        <w:ind w:left="7178" w:hanging="360"/>
      </w:pPr>
      <w:rPr>
        <w:rFonts w:ascii="Courier New" w:hAnsi="Courier New" w:hint="default"/>
      </w:rPr>
    </w:lvl>
    <w:lvl w:ilvl="8" w:tplc="368603AA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3" w15:restartNumberingAfterBreak="0">
    <w:nsid w:val="747C0897"/>
    <w:multiLevelType w:val="hybridMultilevel"/>
    <w:tmpl w:val="68AAC0A8"/>
    <w:lvl w:ilvl="0" w:tplc="A2DA0B1C">
      <w:start w:val="1"/>
      <w:numFmt w:val="decimal"/>
      <w:pStyle w:val="41"/>
      <w:lvlText w:val="%1."/>
      <w:lvlJc w:val="left"/>
      <w:pPr>
        <w:tabs>
          <w:tab w:val="num" w:pos="1209"/>
        </w:tabs>
        <w:ind w:left="1209" w:hanging="360"/>
      </w:pPr>
    </w:lvl>
    <w:lvl w:ilvl="1" w:tplc="8D52FB2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BE69B1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ED479A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760BFF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72C5A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D169D9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3B2CC3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21849F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4" w15:restartNumberingAfterBreak="0">
    <w:nsid w:val="7AE27255"/>
    <w:multiLevelType w:val="hybridMultilevel"/>
    <w:tmpl w:val="FF52943C"/>
    <w:lvl w:ilvl="0" w:tplc="2A7C458A">
      <w:start w:val="1"/>
      <w:numFmt w:val="decimal"/>
      <w:pStyle w:val="51"/>
      <w:lvlText w:val="%1."/>
      <w:lvlJc w:val="left"/>
      <w:pPr>
        <w:tabs>
          <w:tab w:val="num" w:pos="1492"/>
        </w:tabs>
        <w:ind w:left="1492" w:hanging="360"/>
      </w:pPr>
    </w:lvl>
    <w:lvl w:ilvl="1" w:tplc="43D6D74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D04112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10CAF4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37C7AE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CB2D68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0865FF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6DED8A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C5AC30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5" w15:restartNumberingAfterBreak="0">
    <w:nsid w:val="7BF83B27"/>
    <w:multiLevelType w:val="hybridMultilevel"/>
    <w:tmpl w:val="1EB8009E"/>
    <w:lvl w:ilvl="0" w:tplc="172EC412">
      <w:start w:val="1"/>
      <w:numFmt w:val="none"/>
      <w:pStyle w:val="GOSTNameTable"/>
      <w:lvlText w:val="Таблица "/>
      <w:lvlJc w:val="left"/>
      <w:pPr>
        <w:tabs>
          <w:tab w:val="num" w:pos="1208"/>
        </w:tabs>
        <w:ind w:left="641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9AB48DE4">
      <w:start w:val="1"/>
      <w:numFmt w:val="lowerLetter"/>
      <w:lvlText w:val="%2."/>
      <w:lvlJc w:val="left"/>
      <w:pPr>
        <w:tabs>
          <w:tab w:val="num" w:pos="2081"/>
        </w:tabs>
        <w:ind w:left="2081" w:hanging="360"/>
      </w:pPr>
    </w:lvl>
    <w:lvl w:ilvl="2" w:tplc="F27C2CE0">
      <w:start w:val="1"/>
      <w:numFmt w:val="lowerRoman"/>
      <w:lvlText w:val="%3."/>
      <w:lvlJc w:val="right"/>
      <w:pPr>
        <w:tabs>
          <w:tab w:val="num" w:pos="2801"/>
        </w:tabs>
        <w:ind w:left="2801" w:hanging="180"/>
      </w:pPr>
    </w:lvl>
    <w:lvl w:ilvl="3" w:tplc="1128A3C4">
      <w:start w:val="1"/>
      <w:numFmt w:val="decimal"/>
      <w:lvlText w:val="%4."/>
      <w:lvlJc w:val="left"/>
      <w:pPr>
        <w:tabs>
          <w:tab w:val="num" w:pos="3521"/>
        </w:tabs>
        <w:ind w:left="3521" w:hanging="360"/>
      </w:pPr>
    </w:lvl>
    <w:lvl w:ilvl="4" w:tplc="437EBC12">
      <w:start w:val="1"/>
      <w:numFmt w:val="lowerLetter"/>
      <w:lvlText w:val="%5."/>
      <w:lvlJc w:val="left"/>
      <w:pPr>
        <w:tabs>
          <w:tab w:val="num" w:pos="4241"/>
        </w:tabs>
        <w:ind w:left="4241" w:hanging="360"/>
      </w:pPr>
    </w:lvl>
    <w:lvl w:ilvl="5" w:tplc="7536198E">
      <w:start w:val="1"/>
      <w:numFmt w:val="lowerRoman"/>
      <w:lvlText w:val="%6."/>
      <w:lvlJc w:val="right"/>
      <w:pPr>
        <w:tabs>
          <w:tab w:val="num" w:pos="4961"/>
        </w:tabs>
        <w:ind w:left="4961" w:hanging="180"/>
      </w:pPr>
    </w:lvl>
    <w:lvl w:ilvl="6" w:tplc="E5628F04">
      <w:start w:val="1"/>
      <w:numFmt w:val="decimal"/>
      <w:lvlText w:val="%7."/>
      <w:lvlJc w:val="left"/>
      <w:pPr>
        <w:tabs>
          <w:tab w:val="num" w:pos="5681"/>
        </w:tabs>
        <w:ind w:left="5681" w:hanging="360"/>
      </w:pPr>
    </w:lvl>
    <w:lvl w:ilvl="7" w:tplc="3550A088">
      <w:start w:val="1"/>
      <w:numFmt w:val="lowerLetter"/>
      <w:lvlText w:val="%8."/>
      <w:lvlJc w:val="left"/>
      <w:pPr>
        <w:tabs>
          <w:tab w:val="num" w:pos="6401"/>
        </w:tabs>
        <w:ind w:left="6401" w:hanging="360"/>
      </w:pPr>
    </w:lvl>
    <w:lvl w:ilvl="8" w:tplc="283E4408">
      <w:start w:val="1"/>
      <w:numFmt w:val="lowerRoman"/>
      <w:lvlText w:val="%9."/>
      <w:lvlJc w:val="right"/>
      <w:pPr>
        <w:tabs>
          <w:tab w:val="num" w:pos="7121"/>
        </w:tabs>
        <w:ind w:left="7121" w:hanging="180"/>
      </w:pPr>
    </w:lvl>
  </w:abstractNum>
  <w:abstractNum w:abstractNumId="76" w15:restartNumberingAfterBreak="0">
    <w:nsid w:val="7C163BB1"/>
    <w:multiLevelType w:val="hybridMultilevel"/>
    <w:tmpl w:val="8E5242DE"/>
    <w:lvl w:ilvl="0" w:tplc="CDCA7558">
      <w:start w:val="1"/>
      <w:numFmt w:val="decimal"/>
      <w:pStyle w:val="29"/>
      <w:lvlText w:val="%1) "/>
      <w:legacy w:legacy="1" w:legacySpace="0" w:legacyIndent="283"/>
      <w:lvlJc w:val="left"/>
      <w:pPr>
        <w:ind w:left="283" w:hanging="283"/>
      </w:pPr>
    </w:lvl>
    <w:lvl w:ilvl="1" w:tplc="4A72887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8DE9F6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22A6A3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478FE7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6B66AD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72A8D3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090E2B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4A84B5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7" w15:restartNumberingAfterBreak="0">
    <w:nsid w:val="7C6F0C4E"/>
    <w:multiLevelType w:val="hybridMultilevel"/>
    <w:tmpl w:val="79FA1032"/>
    <w:lvl w:ilvl="0" w:tplc="C7A0B87E">
      <w:start w:val="1"/>
      <w:numFmt w:val="decimal"/>
      <w:pStyle w:val="0210"/>
      <w:lvlText w:val="%1)"/>
      <w:lvlJc w:val="left"/>
      <w:pPr>
        <w:ind w:left="58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0"/>
        <w:u w:val="none"/>
        <w:vertAlign w:val="baseline"/>
      </w:rPr>
    </w:lvl>
    <w:lvl w:ilvl="1" w:tplc="38FC7EC0">
      <w:start w:val="1"/>
      <w:numFmt w:val="lowerLetter"/>
      <w:lvlText w:val="%2."/>
      <w:lvlJc w:val="left"/>
      <w:pPr>
        <w:ind w:left="1307" w:hanging="360"/>
      </w:pPr>
    </w:lvl>
    <w:lvl w:ilvl="2" w:tplc="FA2890BC">
      <w:start w:val="1"/>
      <w:numFmt w:val="lowerRoman"/>
      <w:lvlText w:val="%3."/>
      <w:lvlJc w:val="right"/>
      <w:pPr>
        <w:ind w:left="2027" w:hanging="180"/>
      </w:pPr>
    </w:lvl>
    <w:lvl w:ilvl="3" w:tplc="FFB6AB8E">
      <w:start w:val="1"/>
      <w:numFmt w:val="decimal"/>
      <w:lvlText w:val="%4."/>
      <w:lvlJc w:val="left"/>
      <w:pPr>
        <w:ind w:left="2747" w:hanging="360"/>
      </w:pPr>
    </w:lvl>
    <w:lvl w:ilvl="4" w:tplc="103E5726">
      <w:start w:val="1"/>
      <w:numFmt w:val="lowerLetter"/>
      <w:lvlText w:val="%5."/>
      <w:lvlJc w:val="left"/>
      <w:pPr>
        <w:ind w:left="3467" w:hanging="360"/>
      </w:pPr>
    </w:lvl>
    <w:lvl w:ilvl="5" w:tplc="E44614CC">
      <w:start w:val="1"/>
      <w:numFmt w:val="lowerRoman"/>
      <w:lvlText w:val="%6."/>
      <w:lvlJc w:val="right"/>
      <w:pPr>
        <w:ind w:left="4187" w:hanging="180"/>
      </w:pPr>
    </w:lvl>
    <w:lvl w:ilvl="6" w:tplc="144CF938">
      <w:start w:val="1"/>
      <w:numFmt w:val="decimal"/>
      <w:lvlText w:val="%7."/>
      <w:lvlJc w:val="left"/>
      <w:pPr>
        <w:ind w:left="4907" w:hanging="360"/>
      </w:pPr>
    </w:lvl>
    <w:lvl w:ilvl="7" w:tplc="62FA7730">
      <w:start w:val="1"/>
      <w:numFmt w:val="lowerLetter"/>
      <w:lvlText w:val="%8."/>
      <w:lvlJc w:val="left"/>
      <w:pPr>
        <w:ind w:left="5627" w:hanging="360"/>
      </w:pPr>
    </w:lvl>
    <w:lvl w:ilvl="8" w:tplc="10A867CE">
      <w:start w:val="1"/>
      <w:numFmt w:val="lowerRoman"/>
      <w:lvlText w:val="%9."/>
      <w:lvlJc w:val="right"/>
      <w:pPr>
        <w:ind w:left="6347" w:hanging="180"/>
      </w:pPr>
    </w:lvl>
  </w:abstractNum>
  <w:abstractNum w:abstractNumId="78" w15:restartNumberingAfterBreak="0">
    <w:nsid w:val="7C703109"/>
    <w:multiLevelType w:val="hybridMultilevel"/>
    <w:tmpl w:val="E842A958"/>
    <w:lvl w:ilvl="0" w:tplc="3D44C0EA">
      <w:start w:val="1"/>
      <w:numFmt w:val="decimal"/>
      <w:pStyle w:val="32"/>
      <w:lvlText w:val="%1."/>
      <w:lvlJc w:val="left"/>
      <w:pPr>
        <w:tabs>
          <w:tab w:val="num" w:pos="926"/>
        </w:tabs>
        <w:ind w:left="926" w:hanging="360"/>
      </w:pPr>
    </w:lvl>
    <w:lvl w:ilvl="1" w:tplc="848096C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5768A3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70827A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4189C9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C80A62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DD8596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3E0E3E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35CB01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9" w15:restartNumberingAfterBreak="0">
    <w:nsid w:val="7D4809A8"/>
    <w:multiLevelType w:val="hybridMultilevel"/>
    <w:tmpl w:val="27AE98D2"/>
    <w:lvl w:ilvl="0" w:tplc="3872F546">
      <w:start w:val="1"/>
      <w:numFmt w:val="bullet"/>
      <w:pStyle w:val="012"/>
      <w:lvlText w:val=""/>
      <w:lvlJc w:val="left"/>
      <w:pPr>
        <w:ind w:left="1209" w:hanging="360"/>
      </w:pPr>
      <w:rPr>
        <w:rFonts w:ascii="Symbol" w:hAnsi="Symbol" w:hint="default"/>
        <w:b w:val="0"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1" w:tplc="32B6E810">
      <w:start w:val="1"/>
      <w:numFmt w:val="none"/>
      <w:lvlText w:val="-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2" w:tplc="4A10C124">
      <w:start w:val="1"/>
      <w:numFmt w:val="none"/>
      <w:pStyle w:val="031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z w:val="24"/>
        <w:u w:val="none"/>
        <w:vertAlign w:val="baseline"/>
      </w:rPr>
    </w:lvl>
    <w:lvl w:ilvl="3" w:tplc="31E8FBEA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DB9A4B22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DB68D972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A9688044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55122CE8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DEEB362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0" w15:restartNumberingAfterBreak="0">
    <w:nsid w:val="7D980CFF"/>
    <w:multiLevelType w:val="hybridMultilevel"/>
    <w:tmpl w:val="A524F43C"/>
    <w:lvl w:ilvl="0" w:tplc="6B8420FC">
      <w:start w:val="1"/>
      <w:numFmt w:val="russianLower"/>
      <w:pStyle w:val="0110"/>
      <w:lvlText w:val="%1)"/>
      <w:lvlJc w:val="left"/>
      <w:pPr>
        <w:ind w:left="473" w:hanging="360"/>
      </w:pPr>
      <w:rPr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 w:tplc="CBC623E6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000000"/>
        <w:spacing w:val="0"/>
        <w:position w:val="0"/>
        <w:sz w:val="24"/>
        <w:u w:val="none"/>
        <w:vertAlign w:val="baseline"/>
      </w:rPr>
    </w:lvl>
    <w:lvl w:ilvl="2" w:tplc="B5D07A16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3" w:tplc="2AEC243C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4" w:tplc="958CC544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z w:val="24"/>
        <w:u w:val="none"/>
        <w:vertAlign w:val="baseline"/>
      </w:rPr>
    </w:lvl>
    <w:lvl w:ilvl="5" w:tplc="42B8F99E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vanish w:val="0"/>
        <w:color w:val="auto"/>
        <w:spacing w:val="0"/>
        <w:position w:val="0"/>
        <w:sz w:val="24"/>
        <w:vertAlign w:val="baseline"/>
      </w:rPr>
    </w:lvl>
    <w:lvl w:ilvl="6" w:tplc="B3B26060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 w:tplc="A1662D74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 w:tplc="30D849BC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81" w15:restartNumberingAfterBreak="0">
    <w:nsid w:val="7F8D1FB6"/>
    <w:multiLevelType w:val="hybridMultilevel"/>
    <w:tmpl w:val="8ACACB78"/>
    <w:lvl w:ilvl="0" w:tplc="5186F912">
      <w:start w:val="1"/>
      <w:numFmt w:val="bullet"/>
      <w:pStyle w:val="FTAS"/>
      <w:lvlText w:val=""/>
      <w:lvlJc w:val="left"/>
      <w:pPr>
        <w:tabs>
          <w:tab w:val="num" w:pos="-1584"/>
        </w:tabs>
        <w:ind w:left="-1584" w:hanging="360"/>
      </w:pPr>
      <w:rPr>
        <w:rFonts w:ascii="Symbol" w:hAnsi="Symbol" w:hint="default"/>
      </w:rPr>
    </w:lvl>
    <w:lvl w:ilvl="1" w:tplc="F00476A0">
      <w:start w:val="1"/>
      <w:numFmt w:val="bullet"/>
      <w:lvlText w:val="o"/>
      <w:lvlJc w:val="left"/>
      <w:pPr>
        <w:tabs>
          <w:tab w:val="num" w:pos="-864"/>
        </w:tabs>
        <w:ind w:left="-864" w:hanging="360"/>
      </w:pPr>
      <w:rPr>
        <w:rFonts w:ascii="Courier New" w:hAnsi="Courier New" w:cs="Courier New" w:hint="default"/>
      </w:rPr>
    </w:lvl>
    <w:lvl w:ilvl="2" w:tplc="693C8C64">
      <w:start w:val="1"/>
      <w:numFmt w:val="bullet"/>
      <w:lvlText w:val=""/>
      <w:lvlJc w:val="left"/>
      <w:pPr>
        <w:tabs>
          <w:tab w:val="num" w:pos="-144"/>
        </w:tabs>
        <w:ind w:left="-144" w:hanging="360"/>
      </w:pPr>
      <w:rPr>
        <w:rFonts w:ascii="Wingdings" w:hAnsi="Wingdings" w:hint="default"/>
      </w:rPr>
    </w:lvl>
    <w:lvl w:ilvl="3" w:tplc="4E7C81F0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4" w:tplc="6A2C9AE0">
      <w:start w:val="1"/>
      <w:numFmt w:val="bullet"/>
      <w:lvlText w:val="o"/>
      <w:lvlJc w:val="left"/>
      <w:pPr>
        <w:tabs>
          <w:tab w:val="num" w:pos="1296"/>
        </w:tabs>
        <w:ind w:left="1296" w:hanging="360"/>
      </w:pPr>
      <w:rPr>
        <w:rFonts w:ascii="Courier New" w:hAnsi="Courier New" w:cs="Courier New" w:hint="default"/>
      </w:rPr>
    </w:lvl>
    <w:lvl w:ilvl="5" w:tplc="F6108D56">
      <w:start w:val="1"/>
      <w:numFmt w:val="bullet"/>
      <w:lvlText w:val=""/>
      <w:lvlJc w:val="left"/>
      <w:pPr>
        <w:tabs>
          <w:tab w:val="num" w:pos="2016"/>
        </w:tabs>
        <w:ind w:left="2016" w:hanging="360"/>
      </w:pPr>
      <w:rPr>
        <w:rFonts w:ascii="Wingdings" w:hAnsi="Wingdings" w:hint="default"/>
      </w:rPr>
    </w:lvl>
    <w:lvl w:ilvl="6" w:tplc="9B708C12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Symbol" w:hAnsi="Symbol" w:hint="default"/>
      </w:rPr>
    </w:lvl>
    <w:lvl w:ilvl="7" w:tplc="2856E35A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cs="Courier New" w:hint="default"/>
      </w:rPr>
    </w:lvl>
    <w:lvl w:ilvl="8" w:tplc="72CEC4D2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Wingdings" w:hAnsi="Wingdings" w:hint="default"/>
      </w:rPr>
    </w:lvl>
  </w:abstractNum>
  <w:num w:numId="1">
    <w:abstractNumId w:val="75"/>
  </w:num>
  <w:num w:numId="2">
    <w:abstractNumId w:val="19"/>
  </w:num>
  <w:num w:numId="3">
    <w:abstractNumId w:val="3"/>
  </w:num>
  <w:num w:numId="4">
    <w:abstractNumId w:val="4"/>
  </w:num>
  <w:num w:numId="5">
    <w:abstractNumId w:val="53"/>
  </w:num>
  <w:num w:numId="6">
    <w:abstractNumId w:val="32"/>
  </w:num>
  <w:num w:numId="7">
    <w:abstractNumId w:val="37"/>
  </w:num>
  <w:num w:numId="8">
    <w:abstractNumId w:val="39"/>
  </w:num>
  <w:num w:numId="9">
    <w:abstractNumId w:val="26"/>
  </w:num>
  <w:num w:numId="10">
    <w:abstractNumId w:val="66"/>
  </w:num>
  <w:num w:numId="11">
    <w:abstractNumId w:val="52"/>
  </w:num>
  <w:num w:numId="12">
    <w:abstractNumId w:val="78"/>
  </w:num>
  <w:num w:numId="13">
    <w:abstractNumId w:val="73"/>
  </w:num>
  <w:num w:numId="14">
    <w:abstractNumId w:val="74"/>
  </w:num>
  <w:num w:numId="15">
    <w:abstractNumId w:val="41"/>
  </w:num>
  <w:num w:numId="16">
    <w:abstractNumId w:val="11"/>
  </w:num>
  <w:num w:numId="17">
    <w:abstractNumId w:val="29"/>
  </w:num>
  <w:num w:numId="18">
    <w:abstractNumId w:val="27"/>
  </w:num>
  <w:num w:numId="19">
    <w:abstractNumId w:val="36"/>
  </w:num>
  <w:num w:numId="20">
    <w:abstractNumId w:val="68"/>
  </w:num>
  <w:num w:numId="21">
    <w:abstractNumId w:val="17"/>
  </w:num>
  <w:num w:numId="22">
    <w:abstractNumId w:val="51"/>
  </w:num>
  <w:num w:numId="23">
    <w:abstractNumId w:val="2"/>
  </w:num>
  <w:num w:numId="24">
    <w:abstractNumId w:val="56"/>
  </w:num>
  <w:num w:numId="25">
    <w:abstractNumId w:val="60"/>
  </w:num>
  <w:num w:numId="26">
    <w:abstractNumId w:val="46"/>
  </w:num>
  <w:num w:numId="27">
    <w:abstractNumId w:val="7"/>
  </w:num>
  <w:num w:numId="28">
    <w:abstractNumId w:val="64"/>
  </w:num>
  <w:num w:numId="29">
    <w:abstractNumId w:val="18"/>
  </w:num>
  <w:num w:numId="30">
    <w:abstractNumId w:val="22"/>
  </w:num>
  <w:num w:numId="31">
    <w:abstractNumId w:val="71"/>
  </w:num>
  <w:num w:numId="32">
    <w:abstractNumId w:val="20"/>
  </w:num>
  <w:num w:numId="33">
    <w:abstractNumId w:val="65"/>
  </w:num>
  <w:num w:numId="34">
    <w:abstractNumId w:val="57"/>
  </w:num>
  <w:num w:numId="35">
    <w:abstractNumId w:val="40"/>
  </w:num>
  <w:num w:numId="36">
    <w:abstractNumId w:val="8"/>
  </w:num>
  <w:num w:numId="37">
    <w:abstractNumId w:val="54"/>
  </w:num>
  <w:num w:numId="38">
    <w:abstractNumId w:val="50"/>
  </w:num>
  <w:num w:numId="39">
    <w:abstractNumId w:val="34"/>
  </w:num>
  <w:num w:numId="40">
    <w:abstractNumId w:val="16"/>
  </w:num>
  <w:num w:numId="4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0"/>
  </w:num>
  <w:num w:numId="43">
    <w:abstractNumId w:val="70"/>
  </w:num>
  <w:num w:numId="44">
    <w:abstractNumId w:val="25"/>
  </w:num>
  <w:num w:numId="45">
    <w:abstractNumId w:val="24"/>
  </w:num>
  <w:num w:numId="46">
    <w:abstractNumId w:val="45"/>
  </w:num>
  <w:num w:numId="47">
    <w:abstractNumId w:val="9"/>
  </w:num>
  <w:num w:numId="48">
    <w:abstractNumId w:val="76"/>
  </w:num>
  <w:num w:numId="49">
    <w:abstractNumId w:val="81"/>
  </w:num>
  <w:num w:numId="50">
    <w:abstractNumId w:val="12"/>
  </w:num>
  <w:num w:numId="51">
    <w:abstractNumId w:val="31"/>
  </w:num>
  <w:num w:numId="52">
    <w:abstractNumId w:val="62"/>
  </w:num>
  <w:num w:numId="53">
    <w:abstractNumId w:val="58"/>
  </w:num>
  <w:num w:numId="54">
    <w:abstractNumId w:val="23"/>
  </w:num>
  <w:num w:numId="55">
    <w:abstractNumId w:val="69"/>
  </w:num>
  <w:num w:numId="56">
    <w:abstractNumId w:val="47"/>
  </w:num>
  <w:num w:numId="57">
    <w:abstractNumId w:val="79"/>
  </w:num>
  <w:num w:numId="58">
    <w:abstractNumId w:val="80"/>
  </w:num>
  <w:num w:numId="59">
    <w:abstractNumId w:val="42"/>
  </w:num>
  <w:num w:numId="60">
    <w:abstractNumId w:val="77"/>
  </w:num>
  <w:num w:numId="61">
    <w:abstractNumId w:val="43"/>
  </w:num>
  <w:num w:numId="62">
    <w:abstractNumId w:val="10"/>
  </w:num>
  <w:num w:numId="63">
    <w:abstractNumId w:val="72"/>
  </w:num>
  <w:num w:numId="64">
    <w:abstractNumId w:val="33"/>
  </w:num>
  <w:num w:numId="65">
    <w:abstractNumId w:val="5"/>
  </w:num>
  <w:num w:numId="66">
    <w:abstractNumId w:val="6"/>
  </w:num>
  <w:num w:numId="67">
    <w:abstractNumId w:val="55"/>
  </w:num>
  <w:num w:numId="68">
    <w:abstractNumId w:val="1"/>
  </w:num>
  <w:num w:numId="69">
    <w:abstractNumId w:val="28"/>
  </w:num>
  <w:num w:numId="7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61"/>
  </w:num>
  <w:num w:numId="72">
    <w:abstractNumId w:val="14"/>
  </w:num>
  <w:num w:numId="73">
    <w:abstractNumId w:val="13"/>
  </w:num>
  <w:num w:numId="74">
    <w:abstractNumId w:val="67"/>
  </w:num>
  <w:num w:numId="75">
    <w:abstractNumId w:val="59"/>
  </w:num>
  <w:num w:numId="76">
    <w:abstractNumId w:val="38"/>
  </w:num>
  <w:num w:numId="77">
    <w:abstractNumId w:val="44"/>
  </w:num>
  <w:num w:numId="78">
    <w:abstractNumId w:val="49"/>
  </w:num>
  <w:num w:numId="79">
    <w:abstractNumId w:val="35"/>
  </w:num>
  <w:num w:numId="80">
    <w:abstractNumId w:val="48"/>
  </w:num>
  <w:num w:numId="81">
    <w:abstractNumId w:val="63"/>
  </w:num>
  <w:num w:numId="82">
    <w:abstractNumId w:val="15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F50"/>
    <w:rsid w:val="006D5F50"/>
    <w:rsid w:val="008F49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FF4F36B-A905-4536-80A8-7FDDE82A4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b">
    <w:name w:val="Normal"/>
    <w:qFormat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next w:val="GOSTNormal"/>
    <w:link w:val="12"/>
    <w:uiPriority w:val="9"/>
    <w:qFormat/>
    <w:pPr>
      <w:keepNext/>
      <w:pageBreakBefore/>
      <w:numPr>
        <w:numId w:val="69"/>
      </w:numPr>
      <w:tabs>
        <w:tab w:val="clear" w:pos="432"/>
        <w:tab w:val="num" w:pos="360"/>
        <w:tab w:val="left" w:pos="567"/>
      </w:tabs>
      <w:spacing w:before="240" w:after="360" w:line="240" w:lineRule="auto"/>
      <w:ind w:left="567" w:hanging="567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paragraph" w:styleId="20">
    <w:name w:val="heading 2"/>
    <w:basedOn w:val="1"/>
    <w:next w:val="GOSTNormal"/>
    <w:link w:val="27"/>
    <w:uiPriority w:val="9"/>
    <w:qFormat/>
    <w:pPr>
      <w:keepLines/>
      <w:pageBreakBefore w:val="0"/>
      <w:numPr>
        <w:ilvl w:val="1"/>
      </w:numPr>
      <w:tabs>
        <w:tab w:val="clear" w:pos="576"/>
        <w:tab w:val="num" w:pos="360"/>
        <w:tab w:val="left" w:pos="851"/>
      </w:tabs>
      <w:spacing w:after="240"/>
      <w:ind w:left="567" w:hanging="567"/>
      <w:jc w:val="left"/>
      <w:outlineLvl w:val="1"/>
    </w:pPr>
    <w:rPr>
      <w:rFonts w:cs="Arial"/>
      <w:bCs/>
      <w:iCs/>
      <w:caps w:val="0"/>
      <w:szCs w:val="32"/>
    </w:rPr>
  </w:style>
  <w:style w:type="paragraph" w:styleId="30">
    <w:name w:val="heading 3"/>
    <w:basedOn w:val="20"/>
    <w:next w:val="GOSTNormal"/>
    <w:link w:val="33"/>
    <w:uiPriority w:val="9"/>
    <w:qFormat/>
    <w:pPr>
      <w:numPr>
        <w:ilvl w:val="2"/>
      </w:numPr>
      <w:tabs>
        <w:tab w:val="clear" w:pos="720"/>
        <w:tab w:val="clear" w:pos="851"/>
        <w:tab w:val="num" w:pos="360"/>
        <w:tab w:val="left" w:pos="964"/>
      </w:tabs>
      <w:ind w:left="567" w:hanging="567"/>
      <w:outlineLvl w:val="2"/>
    </w:pPr>
    <w:rPr>
      <w:bCs w:val="0"/>
      <w:sz w:val="26"/>
      <w:szCs w:val="26"/>
    </w:rPr>
  </w:style>
  <w:style w:type="paragraph" w:styleId="40">
    <w:name w:val="heading 4"/>
    <w:basedOn w:val="30"/>
    <w:next w:val="GOSTNormal"/>
    <w:link w:val="42"/>
    <w:uiPriority w:val="9"/>
    <w:qFormat/>
    <w:pPr>
      <w:numPr>
        <w:ilvl w:val="3"/>
      </w:numPr>
      <w:tabs>
        <w:tab w:val="clear" w:pos="864"/>
        <w:tab w:val="clear" w:pos="964"/>
        <w:tab w:val="num" w:pos="360"/>
        <w:tab w:val="left" w:pos="1134"/>
      </w:tabs>
      <w:ind w:left="1134" w:hanging="1134"/>
      <w:outlineLvl w:val="3"/>
    </w:pPr>
    <w:rPr>
      <w:sz w:val="24"/>
    </w:rPr>
  </w:style>
  <w:style w:type="paragraph" w:styleId="5">
    <w:name w:val="heading 5"/>
    <w:basedOn w:val="40"/>
    <w:next w:val="GOSTNormal"/>
    <w:link w:val="52"/>
    <w:uiPriority w:val="9"/>
    <w:qFormat/>
    <w:pPr>
      <w:numPr>
        <w:ilvl w:val="4"/>
      </w:numPr>
      <w:tabs>
        <w:tab w:val="clear" w:pos="1008"/>
        <w:tab w:val="clear" w:pos="1134"/>
        <w:tab w:val="num" w:pos="360"/>
        <w:tab w:val="left" w:pos="1276"/>
      </w:tabs>
      <w:spacing w:after="120"/>
      <w:ind w:left="1276" w:hanging="1276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basedOn w:val="5"/>
    <w:next w:val="GOSTNormal"/>
    <w:link w:val="60"/>
    <w:uiPriority w:val="9"/>
    <w:qFormat/>
    <w:pPr>
      <w:numPr>
        <w:ilvl w:val="5"/>
      </w:numPr>
      <w:tabs>
        <w:tab w:val="clear" w:pos="1152"/>
        <w:tab w:val="clear" w:pos="1276"/>
        <w:tab w:val="num" w:pos="360"/>
        <w:tab w:val="left" w:pos="1418"/>
      </w:tabs>
      <w:ind w:left="1418" w:hanging="1418"/>
      <w:outlineLvl w:val="5"/>
    </w:pPr>
    <w:rPr>
      <w:bCs w:val="0"/>
      <w:i/>
      <w:szCs w:val="22"/>
    </w:rPr>
  </w:style>
  <w:style w:type="paragraph" w:styleId="7">
    <w:name w:val="heading 7"/>
    <w:basedOn w:val="ab"/>
    <w:next w:val="ab"/>
    <w:link w:val="70"/>
    <w:qFormat/>
    <w:pPr>
      <w:numPr>
        <w:ilvl w:val="6"/>
        <w:numId w:val="69"/>
      </w:numPr>
      <w:tabs>
        <w:tab w:val="clear" w:pos="1296"/>
        <w:tab w:val="num" w:pos="360"/>
      </w:tabs>
      <w:spacing w:before="240" w:after="60"/>
      <w:ind w:left="0" w:firstLine="567"/>
      <w:outlineLvl w:val="6"/>
    </w:pPr>
  </w:style>
  <w:style w:type="paragraph" w:styleId="8">
    <w:name w:val="heading 8"/>
    <w:basedOn w:val="ab"/>
    <w:next w:val="ab"/>
    <w:link w:val="80"/>
    <w:qFormat/>
    <w:pPr>
      <w:numPr>
        <w:ilvl w:val="7"/>
        <w:numId w:val="69"/>
      </w:numPr>
      <w:spacing w:before="240" w:after="60"/>
      <w:outlineLvl w:val="7"/>
    </w:pPr>
    <w:rPr>
      <w:i/>
      <w:iCs/>
    </w:rPr>
  </w:style>
  <w:style w:type="paragraph" w:styleId="9">
    <w:name w:val="heading 9"/>
    <w:basedOn w:val="ab"/>
    <w:next w:val="ab"/>
    <w:link w:val="90"/>
    <w:uiPriority w:val="9"/>
    <w:qFormat/>
    <w:pPr>
      <w:numPr>
        <w:ilvl w:val="8"/>
        <w:numId w:val="71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c">
    <w:name w:val="Default Paragraph Font"/>
    <w:uiPriority w:val="1"/>
    <w:semiHidden/>
    <w:unhideWhenUsed/>
  </w:style>
  <w:style w:type="table" w:default="1" w:styleId="ad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e">
    <w:name w:val="No List"/>
    <w:uiPriority w:val="99"/>
    <w:semiHidden/>
    <w:unhideWhenUsed/>
  </w:style>
  <w:style w:type="character" w:customStyle="1" w:styleId="CaptionChar">
    <w:name w:val="Caption Char"/>
    <w:basedOn w:val="ac"/>
    <w:uiPriority w:val="35"/>
    <w:rPr>
      <w:b/>
      <w:bCs/>
      <w:color w:val="4F81BD" w:themeColor="accent1"/>
      <w:sz w:val="18"/>
      <w:szCs w:val="18"/>
    </w:rPr>
  </w:style>
  <w:style w:type="character" w:customStyle="1" w:styleId="Heading1Char">
    <w:name w:val="Heading 1 Char"/>
    <w:basedOn w:val="ac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c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c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c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c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c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c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c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c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c"/>
    <w:uiPriority w:val="10"/>
    <w:rPr>
      <w:sz w:val="48"/>
      <w:szCs w:val="48"/>
    </w:rPr>
  </w:style>
  <w:style w:type="character" w:customStyle="1" w:styleId="SubtitleChar">
    <w:name w:val="Subtitle Char"/>
    <w:basedOn w:val="ac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c"/>
    <w:uiPriority w:val="99"/>
  </w:style>
  <w:style w:type="character" w:customStyle="1" w:styleId="FooterChar">
    <w:name w:val="Footer Char"/>
    <w:basedOn w:val="ac"/>
    <w:uiPriority w:val="99"/>
  </w:style>
  <w:style w:type="character" w:customStyle="1" w:styleId="af">
    <w:name w:val="Название объекта Знак"/>
    <w:basedOn w:val="ac"/>
    <w:link w:val="af0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d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d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8">
    <w:name w:val="Plain Table 2"/>
    <w:basedOn w:val="ad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4">
    <w:name w:val="Plain Table 3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3">
    <w:name w:val="Plain Table 4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3">
    <w:name w:val="Plain Table 5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d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d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d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d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d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d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d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d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d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d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d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d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d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d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d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d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d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d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d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d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d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d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d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d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f1">
    <w:name w:val="Normal (Web)"/>
    <w:basedOn w:val="ab"/>
    <w:link w:val="14"/>
  </w:style>
  <w:style w:type="character" w:styleId="af2">
    <w:name w:val="Strong"/>
    <w:qFormat/>
    <w:rPr>
      <w:b/>
      <w:bCs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apple-converted-space">
    <w:name w:val="apple-converted-space"/>
    <w:basedOn w:val="ac"/>
  </w:style>
  <w:style w:type="paragraph" w:styleId="af4">
    <w:name w:val="header"/>
    <w:basedOn w:val="ab"/>
    <w:link w:val="af5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c"/>
    <w:link w:val="af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footer"/>
    <w:basedOn w:val="ab"/>
    <w:link w:val="af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c"/>
    <w:link w:val="af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2">
    <w:name w:val="Заголовок 1 Знак"/>
    <w:basedOn w:val="ac"/>
    <w:link w:val="1"/>
    <w:uiPriority w:val="9"/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character" w:customStyle="1" w:styleId="27">
    <w:name w:val="Заголовок 2 Знак"/>
    <w:basedOn w:val="ac"/>
    <w:link w:val="20"/>
    <w:uiPriority w:val="9"/>
    <w:rPr>
      <w:rFonts w:ascii="Times New Roman" w:eastAsia="Times New Roman" w:hAnsi="Times New Roman" w:cs="Arial"/>
      <w:b/>
      <w:bCs/>
      <w:iCs/>
      <w:sz w:val="32"/>
      <w:szCs w:val="32"/>
      <w:lang w:eastAsia="ru-RU"/>
    </w:rPr>
  </w:style>
  <w:style w:type="character" w:customStyle="1" w:styleId="33">
    <w:name w:val="Заголовок 3 Знак"/>
    <w:basedOn w:val="ac"/>
    <w:link w:val="30"/>
    <w:uiPriority w:val="9"/>
    <w:rPr>
      <w:rFonts w:ascii="Times New Roman" w:eastAsia="Times New Roman" w:hAnsi="Times New Roman" w:cs="Arial"/>
      <w:b/>
      <w:iCs/>
      <w:sz w:val="26"/>
      <w:szCs w:val="26"/>
      <w:lang w:eastAsia="ru-RU"/>
    </w:rPr>
  </w:style>
  <w:style w:type="character" w:customStyle="1" w:styleId="42">
    <w:name w:val="Заголовок 4 Знак"/>
    <w:basedOn w:val="ac"/>
    <w:link w:val="40"/>
    <w:uiPriority w:val="9"/>
    <w:rPr>
      <w:rFonts w:ascii="Times New Roman" w:eastAsia="Times New Roman" w:hAnsi="Times New Roman" w:cs="Arial"/>
      <w:b/>
      <w:iCs/>
      <w:sz w:val="24"/>
      <w:szCs w:val="26"/>
      <w:lang w:eastAsia="ru-RU"/>
    </w:rPr>
  </w:style>
  <w:style w:type="paragraph" w:customStyle="1" w:styleId="OTRTableHead">
    <w:name w:val="OTR_Table_Head"/>
    <w:basedOn w:val="ab"/>
    <w:link w:val="OTRTableHead0"/>
    <w:pPr>
      <w:keepNext/>
      <w:spacing w:before="60" w:after="60"/>
      <w:jc w:val="center"/>
    </w:pPr>
    <w:rPr>
      <w:b/>
    </w:rPr>
  </w:style>
  <w:style w:type="paragraph" w:customStyle="1" w:styleId="OTRNormal">
    <w:name w:val="OTR_Normal"/>
    <w:basedOn w:val="ab"/>
    <w:link w:val="OTRNormal0"/>
    <w:qFormat/>
    <w:pPr>
      <w:spacing w:before="60" w:after="120"/>
    </w:pPr>
  </w:style>
  <w:style w:type="character" w:customStyle="1" w:styleId="OTRNormal0">
    <w:name w:val="OTR_Normal Знак"/>
    <w:link w:val="OTRNormal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Title">
    <w:name w:val="OTR_Table_Title"/>
    <w:basedOn w:val="ab"/>
    <w:pPr>
      <w:keepNext/>
      <w:tabs>
        <w:tab w:val="num" w:pos="567"/>
        <w:tab w:val="num" w:pos="1260"/>
      </w:tabs>
      <w:spacing w:before="120"/>
      <w:ind w:left="284" w:hanging="284"/>
    </w:pPr>
    <w:rPr>
      <w:b/>
    </w:rPr>
  </w:style>
  <w:style w:type="character" w:customStyle="1" w:styleId="OTRTableHead0">
    <w:name w:val="OTR_Table_Head Знак"/>
    <w:link w:val="OTRTableHead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OTRMaketCode">
    <w:name w:val="OTR_Maket_Code"/>
    <w:basedOn w:val="ab"/>
    <w:pPr>
      <w:spacing w:after="60"/>
    </w:pPr>
    <w:rPr>
      <w:rFonts w:cs="Courier New"/>
      <w:szCs w:val="24"/>
      <w:lang w:val="en-US"/>
    </w:rPr>
  </w:style>
  <w:style w:type="paragraph" w:styleId="af8">
    <w:name w:val="Document Map"/>
    <w:basedOn w:val="ab"/>
    <w:link w:val="af9"/>
    <w:pPr>
      <w:shd w:val="clear" w:color="auto" w:fill="000080"/>
    </w:pPr>
    <w:rPr>
      <w:rFonts w:ascii="Tahoma" w:hAnsi="Tahoma" w:cs="Tahoma"/>
      <w:sz w:val="20"/>
    </w:rPr>
  </w:style>
  <w:style w:type="character" w:customStyle="1" w:styleId="af9">
    <w:name w:val="Схема документа Знак"/>
    <w:basedOn w:val="ac"/>
    <w:link w:val="af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52">
    <w:name w:val="Заголовок 5 Знак"/>
    <w:basedOn w:val="ac"/>
    <w:link w:val="5"/>
    <w:uiPriority w:val="9"/>
    <w:rPr>
      <w:rFonts w:ascii="Times New Roman" w:eastAsia="Times New Roman" w:hAnsi="Times New Roman" w:cs="Times New Roman"/>
      <w:b/>
      <w:bCs/>
      <w:sz w:val="24"/>
      <w:szCs w:val="26"/>
      <w:lang w:eastAsia="ko-KR"/>
    </w:rPr>
  </w:style>
  <w:style w:type="character" w:customStyle="1" w:styleId="60">
    <w:name w:val="Заголовок 6 Знак"/>
    <w:basedOn w:val="ac"/>
    <w:link w:val="6"/>
    <w:uiPriority w:val="9"/>
    <w:rPr>
      <w:rFonts w:ascii="Times New Roman" w:eastAsia="Times New Roman" w:hAnsi="Times New Roman" w:cs="Times New Roman"/>
      <w:b/>
      <w:i/>
      <w:sz w:val="24"/>
      <w:lang w:eastAsia="ko-KR"/>
    </w:rPr>
  </w:style>
  <w:style w:type="character" w:customStyle="1" w:styleId="70">
    <w:name w:val="Заголовок 7 Знак"/>
    <w:basedOn w:val="ac"/>
    <w:link w:val="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c"/>
    <w:link w:val="8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character" w:customStyle="1" w:styleId="90">
    <w:name w:val="Заголовок 9 Знак"/>
    <w:basedOn w:val="ac"/>
    <w:link w:val="9"/>
    <w:uiPriority w:val="9"/>
    <w:rPr>
      <w:rFonts w:ascii="Arial" w:eastAsia="Times New Roman" w:hAnsi="Arial" w:cs="Times New Roman"/>
      <w:lang w:eastAsia="ru-RU"/>
    </w:rPr>
  </w:style>
  <w:style w:type="paragraph" w:customStyle="1" w:styleId="GOSTFigure">
    <w:name w:val="_GOST_Figure"/>
    <w:next w:val="GOSTFigName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FigName">
    <w:name w:val="_GOST_Fig_Name"/>
    <w:basedOn w:val="GOSTFigure"/>
    <w:next w:val="GOSTNormal"/>
    <w:qFormat/>
    <w:pPr>
      <w:keepNext w:val="0"/>
      <w:numPr>
        <w:numId w:val="2"/>
      </w:numPr>
      <w:contextualSpacing/>
    </w:pPr>
    <w:rPr>
      <w:b/>
      <w:szCs w:val="24"/>
    </w:rPr>
  </w:style>
  <w:style w:type="paragraph" w:customStyle="1" w:styleId="GOSTheader">
    <w:name w:val="_GOST_header"/>
    <w:pPr>
      <w:spacing w:after="0" w:line="240" w:lineRule="auto"/>
    </w:pPr>
    <w:rPr>
      <w:rFonts w:ascii="Arial" w:eastAsia="Times New Roman" w:hAnsi="Arial" w:cs="Times New Roman"/>
      <w:b/>
      <w:color w:val="333333"/>
      <w:sz w:val="20"/>
      <w:szCs w:val="20"/>
      <w:lang w:eastAsia="ru-RU"/>
    </w:rPr>
  </w:style>
  <w:style w:type="paragraph" w:customStyle="1" w:styleId="GOSTListmark1">
    <w:name w:val="_GOST_List_mark1"/>
    <w:pPr>
      <w:numPr>
        <w:numId w:val="17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mark2">
    <w:name w:val="_GOST_List_mark2"/>
    <w:pPr>
      <w:numPr>
        <w:numId w:val="18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mark3">
    <w:name w:val="_GOST_List_mark3"/>
    <w:basedOn w:val="ab"/>
    <w:pPr>
      <w:numPr>
        <w:numId w:val="19"/>
      </w:numPr>
    </w:pPr>
  </w:style>
  <w:style w:type="paragraph" w:customStyle="1" w:styleId="GOSTListmark4">
    <w:name w:val="_GOST_List_mark4"/>
    <w:basedOn w:val="ab"/>
    <w:pPr>
      <w:numPr>
        <w:numId w:val="20"/>
      </w:numPr>
    </w:pPr>
  </w:style>
  <w:style w:type="paragraph" w:customStyle="1" w:styleId="GOSTListnote">
    <w:name w:val="_GOST_List_note"/>
    <w:basedOn w:val="GOSTListmark3"/>
    <w:pPr>
      <w:numPr>
        <w:numId w:val="0"/>
      </w:numPr>
      <w:ind w:firstLine="567"/>
    </w:pPr>
  </w:style>
  <w:style w:type="paragraph" w:customStyle="1" w:styleId="GOSTListnormal18">
    <w:name w:val="_GOST_List_normal_1.8"/>
    <w:pPr>
      <w:tabs>
        <w:tab w:val="left" w:pos="1021"/>
      </w:tabs>
      <w:spacing w:after="0" w:line="240" w:lineRule="auto"/>
      <w:ind w:left="102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num2">
    <w:name w:val="_GOST_List_num2"/>
    <w:basedOn w:val="GOSTListnum"/>
    <w:pPr>
      <w:numPr>
        <w:ilvl w:val="1"/>
      </w:numPr>
    </w:pPr>
    <w:rPr>
      <w:szCs w:val="24"/>
    </w:rPr>
  </w:style>
  <w:style w:type="paragraph" w:customStyle="1" w:styleId="GOSTNameTable">
    <w:name w:val="_GOST_Name_Table"/>
    <w:link w:val="GOSTNameTable0"/>
    <w:qFormat/>
    <w:pPr>
      <w:keepNext/>
      <w:numPr>
        <w:numId w:val="1"/>
      </w:numPr>
      <w:spacing w:before="240" w:after="12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GOSTNormal">
    <w:name w:val="_GOST_Normal"/>
    <w:link w:val="GOSTNormal0"/>
    <w:qFormat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Without">
    <w:name w:val="_GOST_Normal_Without"/>
    <w:basedOn w:val="GOSTNormal"/>
    <w:next w:val="GOSTNormal"/>
    <w:pPr>
      <w:keepNext/>
    </w:pPr>
  </w:style>
  <w:style w:type="paragraph" w:customStyle="1" w:styleId="GOSTNote">
    <w:name w:val="_GOST_Note"/>
    <w:next w:val="GOSTNormal"/>
    <w:link w:val="GOSTNote0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teContinue">
    <w:name w:val="_GOST_Note_Continue"/>
    <w:basedOn w:val="GOSTNote"/>
    <w:pPr>
      <w:ind w:firstLine="0"/>
    </w:pPr>
  </w:style>
  <w:style w:type="paragraph" w:customStyle="1" w:styleId="GOSTReg">
    <w:name w:val="_GOST_Reg"/>
    <w:next w:val="GOSTNormal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GOSTScript">
    <w:name w:val="_GOST_Script"/>
    <w:basedOn w:val="ab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ind w:left="567" w:right="29"/>
    </w:pPr>
    <w:rPr>
      <w:rFonts w:ascii="Courier New" w:hAnsi="Courier New"/>
      <w:spacing w:val="-20"/>
      <w:sz w:val="20"/>
      <w:lang w:val="en-US"/>
    </w:rPr>
  </w:style>
  <w:style w:type="paragraph" w:customStyle="1" w:styleId="GOSTSign">
    <w:name w:val="_GOST_Sign"/>
    <w:basedOn w:val="GOSTReg"/>
    <w:next w:val="GOSTNormal"/>
    <w:pPr>
      <w:pageBreakBefore w:val="0"/>
      <w:outlineLvl w:val="9"/>
    </w:pPr>
  </w:style>
  <w:style w:type="character" w:customStyle="1" w:styleId="GOSTSymBold">
    <w:name w:val="_GOST_Sym_Bold"/>
    <w:rPr>
      <w:b/>
    </w:rPr>
  </w:style>
  <w:style w:type="character" w:customStyle="1" w:styleId="GOSTSymBoldItalic">
    <w:name w:val="_GOST_Sym_Bold_Italic"/>
    <w:rPr>
      <w:b/>
      <w:i/>
    </w:rPr>
  </w:style>
  <w:style w:type="character" w:customStyle="1" w:styleId="GOSTSymItalic">
    <w:name w:val="_GOST_Sym_Italic"/>
    <w:rPr>
      <w:i/>
    </w:rPr>
  </w:style>
  <w:style w:type="table" w:customStyle="1" w:styleId="GOSTTable">
    <w:name w:val="_GOST_Table"/>
    <w:basedOn w:val="ad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  <w:tblPr>
      <w:tblStyleRow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spacing w:beforeAutospacing="0" w:afterAutospacing="0" w:line="240" w:lineRule="auto"/>
        <w:ind w:left="0" w:right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E6E6E6"/>
        <w:vAlign w:val="center"/>
      </w:tcPr>
    </w:tblStylePr>
    <w:tblStylePr w:type="band1Horz">
      <w:pPr>
        <w:spacing w:beforeAutospacing="0" w:afterAutospacing="0" w:line="240" w:lineRule="auto"/>
        <w:ind w:left="57" w:right="57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spacing w:beforeAutospacing="0" w:afterAutospacing="0"/>
        <w:ind w:left="57" w:right="57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link w:val="GOSTTablenorm0"/>
    <w:qFormat/>
    <w:pPr>
      <w:spacing w:after="0" w:line="240" w:lineRule="auto"/>
      <w:ind w:left="57" w:right="57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Head">
    <w:name w:val="_GOST_Table_Head"/>
    <w:basedOn w:val="GOSTTablenorm"/>
    <w:link w:val="GOSTTableHead0"/>
    <w:pPr>
      <w:keepNext/>
      <w:ind w:left="0" w:right="0"/>
      <w:jc w:val="center"/>
    </w:pPr>
    <w:rPr>
      <w:b/>
      <w:bCs/>
    </w:rPr>
  </w:style>
  <w:style w:type="paragraph" w:customStyle="1" w:styleId="GOSTTableListMark">
    <w:name w:val="_GOST_Table_List_Mark"/>
    <w:pPr>
      <w:tabs>
        <w:tab w:val="left" w:pos="170"/>
        <w:tab w:val="num" w:pos="340"/>
      </w:tabs>
      <w:spacing w:before="60" w:after="60" w:line="240" w:lineRule="auto"/>
      <w:ind w:left="340" w:right="57" w:hanging="227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ListNum">
    <w:name w:val="_GOST_Table_List_Num"/>
    <w:basedOn w:val="ab"/>
    <w:pPr>
      <w:numPr>
        <w:numId w:val="21"/>
      </w:numPr>
      <w:spacing w:before="60" w:after="60"/>
      <w:ind w:right="57"/>
      <w:contextualSpacing/>
      <w:jc w:val="left"/>
    </w:pPr>
    <w:rPr>
      <w:sz w:val="22"/>
      <w:szCs w:val="22"/>
    </w:rPr>
  </w:style>
  <w:style w:type="paragraph" w:customStyle="1" w:styleId="GOSTTableNum">
    <w:name w:val="_GOST_Table_Num"/>
    <w:pPr>
      <w:numPr>
        <w:numId w:val="73"/>
      </w:num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itul0">
    <w:name w:val="_GOST_Titul_0"/>
    <w:qFormat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GOSTTITUL00">
    <w:name w:val="_GOST_TITUL_0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GOSTTitul1">
    <w:name w:val="_GOST_Titul_1"/>
    <w:qFormat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customStyle="1" w:styleId="GOSTTitulnamedoc">
    <w:name w:val="_GOST_Titul_name_doc"/>
    <w:qFormat/>
    <w:pPr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a0">
    <w:name w:val="Заг_Приложение"/>
    <w:basedOn w:val="1"/>
    <w:next w:val="GOSTNormal"/>
    <w:pPr>
      <w:numPr>
        <w:numId w:val="3"/>
      </w:numPr>
    </w:pPr>
  </w:style>
  <w:style w:type="paragraph" w:customStyle="1" w:styleId="2a">
    <w:name w:val="Заг_2_Приложение"/>
    <w:basedOn w:val="a0"/>
    <w:next w:val="GOSTNormal"/>
    <w:link w:val="2b"/>
    <w:pPr>
      <w:pageBreakBefore w:val="0"/>
      <w:numPr>
        <w:numId w:val="0"/>
      </w:numPr>
      <w:tabs>
        <w:tab w:val="clear" w:pos="567"/>
      </w:tabs>
      <w:spacing w:after="240"/>
      <w:ind w:left="454" w:hanging="454"/>
      <w:jc w:val="left"/>
    </w:pPr>
    <w:rPr>
      <w:caps w:val="0"/>
    </w:rPr>
  </w:style>
  <w:style w:type="character" w:customStyle="1" w:styleId="2b">
    <w:name w:val="Заг_2_Приложение Знак"/>
    <w:link w:val="2a"/>
    <w:rPr>
      <w:rFonts w:ascii="Times New Roman" w:eastAsia="Times New Roman" w:hAnsi="Times New Roman" w:cs="Times New Roman"/>
      <w:b/>
      <w:sz w:val="32"/>
      <w:szCs w:val="36"/>
    </w:rPr>
  </w:style>
  <w:style w:type="paragraph" w:customStyle="1" w:styleId="35">
    <w:name w:val="Заг_3_Приложение"/>
    <w:basedOn w:val="ab"/>
    <w:next w:val="GOSTNormal"/>
    <w:pPr>
      <w:keepNext/>
      <w:spacing w:before="240" w:after="120"/>
      <w:ind w:left="567" w:hanging="567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f0">
    <w:name w:val="caption"/>
    <w:basedOn w:val="ab"/>
    <w:next w:val="ab"/>
    <w:link w:val="af"/>
    <w:uiPriority w:val="35"/>
    <w:qFormat/>
    <w:rPr>
      <w:b/>
      <w:bCs/>
      <w:sz w:val="20"/>
    </w:rPr>
  </w:style>
  <w:style w:type="paragraph" w:styleId="15">
    <w:name w:val="toc 1"/>
    <w:uiPriority w:val="39"/>
    <w:pPr>
      <w:tabs>
        <w:tab w:val="left" w:pos="454"/>
        <w:tab w:val="right" w:leader="dot" w:pos="9631"/>
      </w:tabs>
      <w:spacing w:before="60" w:after="60" w:line="240" w:lineRule="auto"/>
      <w:ind w:left="454" w:right="567" w:hanging="454"/>
    </w:pPr>
    <w:rPr>
      <w:rFonts w:ascii="Times New Roman" w:eastAsia="Times New Roman" w:hAnsi="Times New Roman" w:cs="Times New Roman"/>
      <w:b/>
      <w:bCs/>
      <w:caps/>
      <w:sz w:val="24"/>
      <w:szCs w:val="24"/>
      <w:lang w:eastAsia="ru-RU"/>
    </w:rPr>
  </w:style>
  <w:style w:type="paragraph" w:styleId="2c">
    <w:name w:val="toc 2"/>
    <w:basedOn w:val="15"/>
    <w:uiPriority w:val="39"/>
    <w:qFormat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6">
    <w:name w:val="toc 3"/>
    <w:basedOn w:val="2c"/>
    <w:uiPriority w:val="39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fa">
    <w:name w:val="Body Text Indent"/>
    <w:basedOn w:val="ab"/>
    <w:next w:val="ab"/>
    <w:link w:val="afb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z w:val="20"/>
    </w:rPr>
  </w:style>
  <w:style w:type="character" w:customStyle="1" w:styleId="afb">
    <w:name w:val="Основной текст с отступом Знак"/>
    <w:basedOn w:val="ac"/>
    <w:link w:val="a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d">
    <w:name w:val="Body Text Indent 2"/>
    <w:basedOn w:val="ab"/>
    <w:link w:val="2e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z w:val="20"/>
    </w:rPr>
  </w:style>
  <w:style w:type="character" w:customStyle="1" w:styleId="2e">
    <w:name w:val="Основной текст с отступом 2 Знак"/>
    <w:basedOn w:val="ac"/>
    <w:link w:val="2d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44">
    <w:name w:val="toc 4"/>
    <w:basedOn w:val="ab"/>
    <w:next w:val="ab"/>
    <w:uiPriority w:val="39"/>
    <w:pPr>
      <w:tabs>
        <w:tab w:val="left" w:pos="1871"/>
        <w:tab w:val="right" w:leader="dot" w:pos="9633"/>
      </w:tabs>
      <w:ind w:left="1872" w:right="567" w:hanging="1021"/>
    </w:pPr>
  </w:style>
  <w:style w:type="paragraph" w:styleId="37">
    <w:name w:val="Body Text 3"/>
    <w:basedOn w:val="ab"/>
    <w:link w:val="38"/>
    <w:pPr>
      <w:spacing w:after="120"/>
    </w:pPr>
    <w:rPr>
      <w:sz w:val="16"/>
      <w:szCs w:val="16"/>
    </w:rPr>
  </w:style>
  <w:style w:type="character" w:customStyle="1" w:styleId="38">
    <w:name w:val="Основной текст 3 Знак"/>
    <w:basedOn w:val="ac"/>
    <w:link w:val="3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GOSTListnormal1">
    <w:name w:val="_GOST_List_normal_1"/>
    <w:pPr>
      <w:tabs>
        <w:tab w:val="left" w:pos="284"/>
      </w:tabs>
      <w:spacing w:before="60" w:after="60" w:line="240" w:lineRule="auto"/>
      <w:ind w:left="851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styleId="111111">
    <w:name w:val="Outline List 2"/>
    <w:basedOn w:val="ae"/>
    <w:pPr>
      <w:numPr>
        <w:numId w:val="4"/>
      </w:numPr>
    </w:pPr>
  </w:style>
  <w:style w:type="numbering" w:styleId="1ai">
    <w:name w:val="Outline List 1"/>
    <w:basedOn w:val="ae"/>
    <w:pPr>
      <w:numPr>
        <w:numId w:val="5"/>
      </w:numPr>
    </w:pPr>
  </w:style>
  <w:style w:type="paragraph" w:styleId="afc">
    <w:name w:val="Balloon Text"/>
    <w:basedOn w:val="ab"/>
    <w:link w:val="afd"/>
    <w:uiPriority w:val="99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c"/>
    <w:link w:val="afc"/>
    <w:uiPriority w:val="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GOSTListnormal28">
    <w:name w:val="_GOST_List_normal_2.8"/>
    <w:pPr>
      <w:tabs>
        <w:tab w:val="left" w:pos="1588"/>
      </w:tabs>
      <w:spacing w:before="60" w:after="60" w:line="240" w:lineRule="auto"/>
      <w:ind w:left="1588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e">
    <w:name w:val="annotation text"/>
    <w:basedOn w:val="ab"/>
    <w:link w:val="af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">
    <w:name w:val="Текст примечания Знак"/>
    <w:link w:val="afe"/>
  </w:style>
  <w:style w:type="paragraph" w:styleId="aff0">
    <w:name w:val="annotation subject"/>
    <w:basedOn w:val="afe"/>
    <w:next w:val="afe"/>
    <w:link w:val="aff1"/>
    <w:uiPriority w:val="9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rPr>
      <w:b/>
      <w:bCs/>
    </w:rPr>
  </w:style>
  <w:style w:type="paragraph" w:styleId="54">
    <w:name w:val="toc 5"/>
    <w:basedOn w:val="ab"/>
    <w:next w:val="ab"/>
    <w:uiPriority w:val="39"/>
    <w:pPr>
      <w:tabs>
        <w:tab w:val="left" w:pos="2410"/>
        <w:tab w:val="right" w:leader="dot" w:pos="9631"/>
      </w:tabs>
      <w:ind w:left="2410" w:right="567" w:hanging="1276"/>
      <w:jc w:val="left"/>
    </w:pPr>
    <w:rPr>
      <w:szCs w:val="18"/>
    </w:rPr>
  </w:style>
  <w:style w:type="paragraph" w:styleId="61">
    <w:name w:val="toc 6"/>
    <w:basedOn w:val="ab"/>
    <w:next w:val="ab"/>
    <w:uiPriority w:val="39"/>
    <w:pPr>
      <w:ind w:left="1200"/>
      <w:jc w:val="left"/>
    </w:pPr>
    <w:rPr>
      <w:sz w:val="18"/>
      <w:szCs w:val="18"/>
    </w:rPr>
  </w:style>
  <w:style w:type="paragraph" w:styleId="71">
    <w:name w:val="toc 7"/>
    <w:basedOn w:val="ab"/>
    <w:next w:val="ab"/>
    <w:uiPriority w:val="39"/>
    <w:pPr>
      <w:ind w:left="1440"/>
      <w:jc w:val="left"/>
    </w:pPr>
    <w:rPr>
      <w:sz w:val="18"/>
      <w:szCs w:val="18"/>
    </w:rPr>
  </w:style>
  <w:style w:type="paragraph" w:styleId="81">
    <w:name w:val="toc 8"/>
    <w:basedOn w:val="ab"/>
    <w:next w:val="ab"/>
    <w:uiPriority w:val="39"/>
    <w:pPr>
      <w:ind w:left="1680"/>
      <w:jc w:val="left"/>
    </w:pPr>
    <w:rPr>
      <w:sz w:val="18"/>
      <w:szCs w:val="18"/>
    </w:rPr>
  </w:style>
  <w:style w:type="paragraph" w:styleId="91">
    <w:name w:val="toc 9"/>
    <w:basedOn w:val="ab"/>
    <w:next w:val="ab"/>
    <w:uiPriority w:val="39"/>
    <w:pPr>
      <w:ind w:left="1920"/>
      <w:jc w:val="left"/>
    </w:pPr>
    <w:rPr>
      <w:sz w:val="18"/>
      <w:szCs w:val="18"/>
    </w:rPr>
  </w:style>
  <w:style w:type="character" w:styleId="aff2">
    <w:name w:val="footnote reference"/>
    <w:rPr>
      <w:vertAlign w:val="superscript"/>
    </w:rPr>
  </w:style>
  <w:style w:type="paragraph" w:styleId="aff3">
    <w:name w:val="footnote text"/>
    <w:link w:val="af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Текст сноски Знак"/>
    <w:basedOn w:val="ac"/>
    <w:link w:val="af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5">
    <w:name w:val="List 4"/>
    <w:basedOn w:val="ab"/>
    <w:pPr>
      <w:ind w:left="1132" w:hanging="283"/>
    </w:pPr>
  </w:style>
  <w:style w:type="paragraph" w:styleId="2f">
    <w:name w:val="Body Text 2"/>
    <w:basedOn w:val="ab"/>
    <w:link w:val="2f0"/>
    <w:pPr>
      <w:spacing w:after="120" w:line="480" w:lineRule="auto"/>
    </w:pPr>
  </w:style>
  <w:style w:type="character" w:customStyle="1" w:styleId="2f0">
    <w:name w:val="Основной текст 2 Знак"/>
    <w:basedOn w:val="ac"/>
    <w:link w:val="2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9">
    <w:name w:val="Body Text Indent 3"/>
    <w:basedOn w:val="ab"/>
    <w:link w:val="3a"/>
    <w:pPr>
      <w:spacing w:after="120"/>
      <w:ind w:left="283"/>
    </w:pPr>
    <w:rPr>
      <w:sz w:val="16"/>
      <w:szCs w:val="16"/>
    </w:rPr>
  </w:style>
  <w:style w:type="character" w:customStyle="1" w:styleId="3a">
    <w:name w:val="Основной текст с отступом 3 Знак"/>
    <w:basedOn w:val="ac"/>
    <w:link w:val="3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f5">
    <w:name w:val="FollowedHyperlink"/>
    <w:rPr>
      <w:color w:val="800080"/>
      <w:u w:val="single"/>
    </w:rPr>
  </w:style>
  <w:style w:type="character" w:styleId="HTML">
    <w:name w:val="HTML Variable"/>
    <w:rPr>
      <w:i/>
      <w:iCs/>
    </w:rPr>
  </w:style>
  <w:style w:type="character" w:styleId="HTML0">
    <w:name w:val="HTML Typewriter"/>
    <w:rPr>
      <w:rFonts w:ascii="Courier New" w:hAnsi="Courier New" w:cs="Courier New"/>
      <w:sz w:val="20"/>
      <w:szCs w:val="20"/>
    </w:rPr>
  </w:style>
  <w:style w:type="paragraph" w:styleId="aff6">
    <w:name w:val="Subtitle"/>
    <w:basedOn w:val="ab"/>
    <w:link w:val="aff7"/>
    <w:qFormat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f7">
    <w:name w:val="Подзаголовок Знак"/>
    <w:basedOn w:val="ac"/>
    <w:link w:val="aff6"/>
    <w:rPr>
      <w:rFonts w:ascii="Arial" w:eastAsia="Times New Roman" w:hAnsi="Arial" w:cs="Arial"/>
      <w:sz w:val="24"/>
      <w:szCs w:val="20"/>
      <w:lang w:eastAsia="ru-RU"/>
    </w:rPr>
  </w:style>
  <w:style w:type="paragraph" w:styleId="aff8">
    <w:name w:val="Salutation"/>
    <w:basedOn w:val="ab"/>
    <w:next w:val="ab"/>
    <w:link w:val="aff9"/>
  </w:style>
  <w:style w:type="character" w:customStyle="1" w:styleId="aff9">
    <w:name w:val="Приветствие Знак"/>
    <w:basedOn w:val="ac"/>
    <w:link w:val="af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a">
    <w:name w:val="List Continue"/>
    <w:basedOn w:val="ab"/>
    <w:pPr>
      <w:spacing w:after="120"/>
      <w:ind w:left="283"/>
    </w:pPr>
  </w:style>
  <w:style w:type="paragraph" w:styleId="2f1">
    <w:name w:val="List Continue 2"/>
    <w:basedOn w:val="ab"/>
    <w:pPr>
      <w:spacing w:after="120"/>
      <w:ind w:left="566"/>
    </w:pPr>
  </w:style>
  <w:style w:type="paragraph" w:styleId="3b">
    <w:name w:val="List Continue 3"/>
    <w:basedOn w:val="ab"/>
    <w:pPr>
      <w:spacing w:after="120"/>
      <w:ind w:left="849"/>
    </w:pPr>
  </w:style>
  <w:style w:type="paragraph" w:styleId="46">
    <w:name w:val="List Continue 4"/>
    <w:basedOn w:val="ab"/>
    <w:pPr>
      <w:spacing w:after="120"/>
      <w:ind w:left="1132"/>
    </w:pPr>
  </w:style>
  <w:style w:type="paragraph" w:styleId="55">
    <w:name w:val="List Continue 5"/>
    <w:basedOn w:val="ab"/>
    <w:pPr>
      <w:spacing w:after="120"/>
      <w:ind w:left="1415"/>
    </w:pPr>
  </w:style>
  <w:style w:type="table" w:styleId="16">
    <w:name w:val="Table Simple 1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</w:tcBorders>
      </w:tcPr>
    </w:tblStylePr>
    <w:tblStylePr w:type="lastRow">
      <w:tblPr/>
      <w:tcPr>
        <w:tcBorders>
          <w:top w:val="single" w:sz="6" w:space="0" w:color="008000"/>
        </w:tcBorders>
      </w:tcPr>
    </w:tblStylePr>
  </w:style>
  <w:style w:type="table" w:styleId="2f2">
    <w:name w:val="Table Simple 2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b/>
        <w:bCs/>
      </w:rPr>
      <w:tblPr/>
      <w:tcPr>
        <w:tcBorders>
          <w:left w:val="none" w:sz="0" w:space="0" w:color="000000"/>
        </w:tcBorders>
      </w:tcPr>
    </w:tblStylePr>
    <w:tblStylePr w:type="swCell">
      <w:rPr>
        <w:b/>
        <w:bCs/>
      </w:rPr>
      <w:tblPr/>
      <w:tcPr>
        <w:tcBorders>
          <w:top w:val="none" w:sz="0" w:space="0" w:color="000000"/>
        </w:tcBorders>
      </w:tcPr>
    </w:tblStylePr>
  </w:style>
  <w:style w:type="table" w:styleId="3c">
    <w:name w:val="Table Simple 3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00" w:fill="FFFFFF"/>
      </w:tcPr>
    </w:tblStylePr>
  </w:style>
  <w:style w:type="table" w:styleId="17">
    <w:name w:val="Table Grid 1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</w:tblStylePr>
    <w:tblStylePr w:type="lastCol">
      <w:rPr>
        <w:i/>
        <w:iCs/>
      </w:rPr>
    </w:tblStylePr>
  </w:style>
  <w:style w:type="table" w:styleId="2f3">
    <w:name w:val="Table Grid 2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3d">
    <w:name w:val="Table Grid 3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47">
    <w:name w:val="Table Grid 4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  <w:shd w:val="pct30" w:color="FFFF00" w:fill="FFFFFF"/>
      </w:tcPr>
    </w:tblStylePr>
    <w:tblStylePr w:type="lastCol">
      <w:rPr>
        <w:b/>
        <w:bCs/>
        <w:color w:val="auto"/>
      </w:rPr>
    </w:tblStylePr>
  </w:style>
  <w:style w:type="table" w:styleId="56">
    <w:name w:val="Table Grid 5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62">
    <w:name w:val="Table Grid 6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</w:style>
  <w:style w:type="table" w:styleId="72">
    <w:name w:val="Table Grid 7"/>
    <w:basedOn w:val="ad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</w:style>
  <w:style w:type="table" w:styleId="82">
    <w:name w:val="Table Grid 8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8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affb">
    <w:name w:val="Table Contemporary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paragraph" w:styleId="affc">
    <w:name w:val="List"/>
    <w:basedOn w:val="ab"/>
    <w:pPr>
      <w:ind w:left="283" w:hanging="283"/>
    </w:pPr>
  </w:style>
  <w:style w:type="paragraph" w:styleId="2f4">
    <w:name w:val="List 2"/>
    <w:basedOn w:val="ab"/>
    <w:pPr>
      <w:ind w:left="566" w:hanging="283"/>
    </w:pPr>
  </w:style>
  <w:style w:type="paragraph" w:styleId="3e">
    <w:name w:val="List 3"/>
    <w:basedOn w:val="ab"/>
    <w:pPr>
      <w:ind w:left="849" w:hanging="283"/>
    </w:pPr>
  </w:style>
  <w:style w:type="paragraph" w:styleId="57">
    <w:name w:val="List 5"/>
    <w:basedOn w:val="ab"/>
    <w:pPr>
      <w:ind w:left="1415" w:hanging="283"/>
    </w:pPr>
  </w:style>
  <w:style w:type="table" w:styleId="affd">
    <w:name w:val="Table Professional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HTML1">
    <w:name w:val="HTML Preformatted"/>
    <w:basedOn w:val="ab"/>
    <w:link w:val="HTML2"/>
    <w:uiPriority w:val="99"/>
    <w:rPr>
      <w:rFonts w:ascii="Courier New" w:hAnsi="Courier New" w:cs="Courier New"/>
      <w:sz w:val="20"/>
    </w:rPr>
  </w:style>
  <w:style w:type="character" w:customStyle="1" w:styleId="HTML2">
    <w:name w:val="Стандартный HTML Знак"/>
    <w:basedOn w:val="ac"/>
    <w:link w:val="HTML1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numbering" w:styleId="a7">
    <w:name w:val="Outline List 3"/>
    <w:basedOn w:val="ae"/>
    <w:pPr>
      <w:numPr>
        <w:numId w:val="15"/>
      </w:numPr>
    </w:pPr>
  </w:style>
  <w:style w:type="table" w:styleId="18">
    <w:name w:val="Table Columns 1"/>
    <w:basedOn w:val="ad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6" w:space="0" w:color="000000"/>
        </w:tcBorders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2f5">
    <w:name w:val="Table Columns 2"/>
    <w:basedOn w:val="ad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  <w:color w:val="00000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3f">
    <w:name w:val="Table Columns 3"/>
    <w:basedOn w:val="ad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</w:tblStylePr>
  </w:style>
  <w:style w:type="table" w:styleId="48">
    <w:name w:val="Table Columns 4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shd w:val="solid" w:color="0000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-11">
    <w:name w:val="Table List 1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-21">
    <w:name w:val="Table List 2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pct20" w:color="00FF0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-31">
    <w:name w:val="Table List 3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swCell">
      <w:rPr>
        <w:i/>
        <w:iCs/>
        <w:color w:val="000080"/>
      </w:rPr>
    </w:tblStylePr>
  </w:style>
  <w:style w:type="table" w:styleId="-41">
    <w:name w:val="Table List 4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</w:tcBorders>
        <w:shd w:val="solid" w:color="808080" w:fill="FFFFFF"/>
      </w:tcPr>
    </w:tblStylePr>
  </w:style>
  <w:style w:type="table" w:styleId="-51">
    <w:name w:val="Table List 5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</w:tblStylePr>
  </w:style>
  <w:style w:type="table" w:styleId="-61">
    <w:name w:val="Table List 6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band1Horz">
      <w:tblPr/>
      <w:tcPr>
        <w:shd w:val="pct25" w:color="000000" w:fill="FFFFFF"/>
      </w:tcPr>
    </w:tblStylePr>
  </w:style>
  <w:style w:type="table" w:styleId="-71">
    <w:name w:val="Table List 7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0" w:color="000000" w:fill="FFFFFF"/>
      </w:tcPr>
    </w:tblStylePr>
    <w:tblStylePr w:type="band2Horz">
      <w:tblPr/>
      <w:tcPr>
        <w:shd w:val="pct25" w:color="FFFF00" w:fill="FFFFFF"/>
      </w:tcPr>
    </w:tblStylePr>
  </w:style>
  <w:style w:type="table" w:styleId="-8">
    <w:name w:val="Table List 8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5" w:color="FFFF00" w:fill="FFFFFF"/>
      </w:tcPr>
    </w:tblStylePr>
    <w:tblStylePr w:type="band2Horz">
      <w:tblPr/>
      <w:tcPr>
        <w:shd w:val="pct50" w:color="FF0000" w:fill="FFFFFF"/>
      </w:tcPr>
    </w:tblStylePr>
  </w:style>
  <w:style w:type="paragraph" w:styleId="affe">
    <w:name w:val="Plain Text"/>
    <w:basedOn w:val="ab"/>
    <w:link w:val="afff"/>
    <w:uiPriority w:val="99"/>
    <w:rPr>
      <w:rFonts w:ascii="Courier New" w:hAnsi="Courier New" w:cs="Courier New"/>
      <w:sz w:val="20"/>
    </w:rPr>
  </w:style>
  <w:style w:type="character" w:customStyle="1" w:styleId="afff">
    <w:name w:val="Текст Знак"/>
    <w:basedOn w:val="ac"/>
    <w:link w:val="affe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table" w:styleId="afff0">
    <w:name w:val="Table Theme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9">
    <w:name w:val="Table Colorful 1"/>
    <w:basedOn w:val="ad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shd w:val="solid" w:color="000000" w:fill="FFFFFF"/>
      </w:tcPr>
    </w:tblStylePr>
    <w:tblStylePr w:type="firstCol">
      <w:rPr>
        <w:b/>
        <w:bCs/>
        <w:i/>
        <w:iCs/>
      </w:rPr>
      <w:tblPr/>
      <w:tcPr>
        <w:shd w:val="solid" w:color="000080" w:fill="FFFFFF"/>
      </w:tcPr>
    </w:tblStylePr>
    <w:tblStylePr w:type="nwCell">
      <w:tblPr/>
      <w:tcPr>
        <w:shd w:val="solid" w:color="000000" w:fill="FFFFFF"/>
      </w:tcPr>
    </w:tblStylePr>
    <w:tblStylePr w:type="swCell">
      <w:rPr>
        <w:b/>
        <w:bCs/>
        <w:i w:val="0"/>
        <w:iCs w:val="0"/>
      </w:rPr>
    </w:tblStylePr>
  </w:style>
  <w:style w:type="table" w:styleId="2f6">
    <w:name w:val="Table Colorful 2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</w:tcBorders>
        <w:shd w:val="solid" w:color="800000" w:fill="FFFFFF"/>
      </w:tcPr>
    </w:tblStylePr>
    <w:tblStylePr w:type="firstCol">
      <w:rPr>
        <w:b/>
        <w:bCs/>
        <w:i/>
        <w:iCs/>
      </w:rPr>
    </w:tblStylePr>
    <w:tblStylePr w:type="lastCol">
      <w:tblPr/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table" w:styleId="3f0">
    <w:name w:val="Table Colorful 3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shd w:val="solid" w:color="000000" w:fill="FFFFFF"/>
      </w:tcPr>
    </w:tblStylePr>
  </w:style>
  <w:style w:type="paragraph" w:styleId="afff1">
    <w:name w:val="Block Text"/>
    <w:basedOn w:val="ab"/>
    <w:pPr>
      <w:spacing w:after="120"/>
      <w:ind w:left="1440" w:right="1440"/>
    </w:pPr>
  </w:style>
  <w:style w:type="character" w:styleId="HTML3">
    <w:name w:val="HTML Cite"/>
    <w:rPr>
      <w:i/>
      <w:iCs/>
    </w:rPr>
  </w:style>
  <w:style w:type="paragraph" w:styleId="afff2">
    <w:name w:val="Message Header"/>
    <w:basedOn w:val="ab"/>
    <w:link w:val="afff3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f3">
    <w:name w:val="Шапка Знак"/>
    <w:basedOn w:val="ac"/>
    <w:link w:val="afff2"/>
    <w:rPr>
      <w:rFonts w:ascii="Arial" w:eastAsia="Times New Roman" w:hAnsi="Arial" w:cs="Arial"/>
      <w:sz w:val="24"/>
      <w:szCs w:val="20"/>
      <w:shd w:val="pct20" w:color="auto" w:fill="auto"/>
      <w:lang w:eastAsia="ru-RU"/>
    </w:rPr>
  </w:style>
  <w:style w:type="paragraph" w:styleId="afff4">
    <w:name w:val="E-mail Signature"/>
    <w:basedOn w:val="ab"/>
    <w:link w:val="afff5"/>
  </w:style>
  <w:style w:type="character" w:customStyle="1" w:styleId="afff5">
    <w:name w:val="Электронная подпись Знак"/>
    <w:basedOn w:val="ac"/>
    <w:link w:val="afff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6">
    <w:name w:val="Signature"/>
    <w:basedOn w:val="ab"/>
    <w:link w:val="afff7"/>
    <w:pPr>
      <w:ind w:left="4252"/>
    </w:pPr>
  </w:style>
  <w:style w:type="character" w:customStyle="1" w:styleId="afff7">
    <w:name w:val="Подпись Знак"/>
    <w:basedOn w:val="ac"/>
    <w:link w:val="afff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a">
    <w:name w:val="index 1"/>
    <w:basedOn w:val="ab"/>
    <w:next w:val="ab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</w:style>
  <w:style w:type="paragraph" w:styleId="afff8">
    <w:name w:val="index heading"/>
    <w:basedOn w:val="ab"/>
    <w:next w:val="1a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z w:val="20"/>
    </w:rPr>
  </w:style>
  <w:style w:type="paragraph" w:styleId="2f7">
    <w:name w:val="index 2"/>
    <w:basedOn w:val="ab"/>
    <w:next w:val="ab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z w:val="20"/>
    </w:rPr>
  </w:style>
  <w:style w:type="paragraph" w:styleId="3f1">
    <w:name w:val="index 3"/>
    <w:basedOn w:val="ab"/>
    <w:next w:val="ab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z w:val="20"/>
    </w:rPr>
  </w:style>
  <w:style w:type="paragraph" w:styleId="49">
    <w:name w:val="index 4"/>
    <w:basedOn w:val="ab"/>
    <w:next w:val="ab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z w:val="20"/>
    </w:rPr>
  </w:style>
  <w:style w:type="paragraph" w:styleId="59">
    <w:name w:val="index 5"/>
    <w:basedOn w:val="ab"/>
    <w:next w:val="ab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z w:val="20"/>
    </w:rPr>
  </w:style>
  <w:style w:type="paragraph" w:styleId="63">
    <w:name w:val="index 6"/>
    <w:basedOn w:val="ab"/>
    <w:next w:val="ab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z w:val="20"/>
    </w:rPr>
  </w:style>
  <w:style w:type="paragraph" w:styleId="73">
    <w:name w:val="index 7"/>
    <w:basedOn w:val="ab"/>
    <w:next w:val="ab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z w:val="20"/>
    </w:rPr>
  </w:style>
  <w:style w:type="paragraph" w:styleId="83">
    <w:name w:val="index 8"/>
    <w:basedOn w:val="ab"/>
    <w:next w:val="ab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z w:val="20"/>
    </w:rPr>
  </w:style>
  <w:style w:type="paragraph" w:styleId="92">
    <w:name w:val="index 9"/>
    <w:basedOn w:val="ab"/>
    <w:next w:val="ab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z w:val="20"/>
    </w:rPr>
  </w:style>
  <w:style w:type="paragraph" w:styleId="a4">
    <w:name w:val="List Bullet"/>
    <w:basedOn w:val="ab"/>
    <w:pPr>
      <w:numPr>
        <w:numId w:val="6"/>
      </w:numPr>
      <w:ind w:left="0" w:firstLine="0"/>
    </w:pPr>
  </w:style>
  <w:style w:type="paragraph" w:styleId="a6">
    <w:name w:val="List Number"/>
    <w:basedOn w:val="ab"/>
    <w:pPr>
      <w:numPr>
        <w:numId w:val="7"/>
      </w:numPr>
      <w:ind w:left="0" w:firstLine="0"/>
    </w:pPr>
  </w:style>
  <w:style w:type="paragraph" w:styleId="HTML4">
    <w:name w:val="HTML Address"/>
    <w:basedOn w:val="ab"/>
    <w:link w:val="HTML5"/>
    <w:rPr>
      <w:i/>
      <w:iCs/>
    </w:rPr>
  </w:style>
  <w:style w:type="character" w:customStyle="1" w:styleId="HTML5">
    <w:name w:val="Адрес HTML Знак"/>
    <w:basedOn w:val="ac"/>
    <w:link w:val="HTML4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paragraph" w:styleId="afff9">
    <w:name w:val="envelope address"/>
    <w:basedOn w:val="ab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6">
    <w:name w:val="HTML Acronym"/>
    <w:basedOn w:val="ac"/>
  </w:style>
  <w:style w:type="table" w:styleId="-12">
    <w:name w:val="Table Web 1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-22">
    <w:name w:val="Table Web 2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-32">
    <w:name w:val="Table Web 3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character" w:styleId="afffa">
    <w:name w:val="Emphasis"/>
    <w:qFormat/>
    <w:rPr>
      <w:i/>
      <w:iCs/>
    </w:rPr>
  </w:style>
  <w:style w:type="paragraph" w:styleId="afffb">
    <w:name w:val="Date"/>
    <w:basedOn w:val="ab"/>
    <w:next w:val="ab"/>
    <w:link w:val="afffc"/>
  </w:style>
  <w:style w:type="character" w:customStyle="1" w:styleId="afffc">
    <w:name w:val="Дата Знак"/>
    <w:basedOn w:val="ac"/>
    <w:link w:val="afff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d">
    <w:name w:val="Note Heading"/>
    <w:basedOn w:val="ab"/>
    <w:next w:val="ab"/>
    <w:link w:val="afffe"/>
  </w:style>
  <w:style w:type="character" w:customStyle="1" w:styleId="afffe">
    <w:name w:val="Заголовок записки Знак"/>
    <w:basedOn w:val="ac"/>
    <w:link w:val="afff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ff">
    <w:name w:val="annotation reference"/>
    <w:rPr>
      <w:sz w:val="16"/>
      <w:szCs w:val="16"/>
    </w:rPr>
  </w:style>
  <w:style w:type="table" w:styleId="affff0">
    <w:name w:val="Table Elegant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1b">
    <w:name w:val="Table Subtle 1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2f8">
    <w:name w:val="Table Subtle 2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firstCol">
      <w:tblPr/>
      <w:tcPr>
        <w:tcBorders>
          <w:right w:val="single" w:sz="12" w:space="0" w:color="000000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character" w:styleId="HTML7">
    <w:name w:val="HTML Keyboard"/>
    <w:rPr>
      <w:rFonts w:ascii="Courier New" w:hAnsi="Courier New" w:cs="Courier New"/>
      <w:sz w:val="20"/>
      <w:szCs w:val="20"/>
    </w:rPr>
  </w:style>
  <w:style w:type="table" w:styleId="1c">
    <w:name w:val="Table Classic 1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2f9">
    <w:name w:val="Table Classic 2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shd w:val="solid" w:color="C0C0C0" w:fill="FFFFFF"/>
      </w:tcPr>
    </w:tblStylePr>
    <w:tblStylePr w:type="neCell">
      <w:rPr>
        <w:b/>
        <w:bCs/>
      </w:rPr>
    </w:tblStylePr>
    <w:tblStylePr w:type="nwCell">
      <w:tblPr/>
      <w:tcPr>
        <w:shd w:val="solid" w:color="800080" w:fill="FFFFFF"/>
      </w:tcPr>
    </w:tblStylePr>
    <w:tblStylePr w:type="swCell">
      <w:rPr>
        <w:color w:val="000080"/>
      </w:rPr>
    </w:tblStylePr>
  </w:style>
  <w:style w:type="table" w:styleId="3f2">
    <w:name w:val="Table Classic 3"/>
    <w:basedOn w:val="ad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</w:tcBorders>
        <w:shd w:val="solid" w:color="FFFFFF" w:fill="FFFFFF"/>
      </w:tcPr>
    </w:tblStylePr>
    <w:tblStylePr w:type="firstCol">
      <w:rPr>
        <w:b/>
        <w:bCs/>
        <w:color w:val="000000"/>
      </w:rPr>
    </w:tblStylePr>
  </w:style>
  <w:style w:type="table" w:styleId="4a">
    <w:name w:val="Table Classic 4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</w:tcBorders>
        <w:shd w:val="pct50" w:color="000000" w:fill="FFFFFF"/>
      </w:tcPr>
    </w:tblStylePr>
    <w:tblStylePr w:type="firstCol">
      <w:rPr>
        <w:b/>
        <w:bCs/>
      </w:r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character" w:styleId="HTML8">
    <w:name w:val="HTML Code"/>
    <w:rPr>
      <w:rFonts w:ascii="Courier New" w:hAnsi="Courier New" w:cs="Courier New"/>
      <w:sz w:val="20"/>
      <w:szCs w:val="20"/>
    </w:rPr>
  </w:style>
  <w:style w:type="paragraph" w:styleId="affff1">
    <w:name w:val="Body Text"/>
    <w:basedOn w:val="ab"/>
    <w:link w:val="affff2"/>
    <w:pPr>
      <w:spacing w:after="240"/>
    </w:pPr>
  </w:style>
  <w:style w:type="character" w:customStyle="1" w:styleId="affff2">
    <w:name w:val="Основной текст Знак"/>
    <w:basedOn w:val="ac"/>
    <w:link w:val="affff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3">
    <w:name w:val="Body Text First Indent"/>
    <w:basedOn w:val="affff1"/>
    <w:link w:val="affff4"/>
    <w:pPr>
      <w:spacing w:after="120"/>
      <w:ind w:firstLine="210"/>
      <w:jc w:val="left"/>
    </w:pPr>
  </w:style>
  <w:style w:type="character" w:customStyle="1" w:styleId="affff4">
    <w:name w:val="Красная строка Знак"/>
    <w:basedOn w:val="affff2"/>
    <w:link w:val="affff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fa">
    <w:name w:val="Body Text First Indent 2"/>
    <w:basedOn w:val="afa"/>
    <w:link w:val="2fb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z w:val="24"/>
      <w:szCs w:val="24"/>
    </w:rPr>
  </w:style>
  <w:style w:type="character" w:customStyle="1" w:styleId="2fb">
    <w:name w:val="Красная строка 2 Знак"/>
    <w:basedOn w:val="afb"/>
    <w:link w:val="2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List Bullet 2"/>
    <w:basedOn w:val="ab"/>
    <w:pPr>
      <w:numPr>
        <w:numId w:val="16"/>
      </w:numPr>
      <w:tabs>
        <w:tab w:val="clear" w:pos="643"/>
        <w:tab w:val="num" w:pos="360"/>
      </w:tabs>
      <w:ind w:left="0" w:firstLine="0"/>
    </w:pPr>
  </w:style>
  <w:style w:type="paragraph" w:styleId="31">
    <w:name w:val="List Bullet 3"/>
    <w:basedOn w:val="ab"/>
    <w:pPr>
      <w:widowControl w:val="0"/>
      <w:numPr>
        <w:numId w:val="8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">
    <w:name w:val="List Bullet 4"/>
    <w:basedOn w:val="ab"/>
    <w:pPr>
      <w:numPr>
        <w:numId w:val="9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b"/>
    <w:pPr>
      <w:numPr>
        <w:numId w:val="10"/>
      </w:numPr>
      <w:tabs>
        <w:tab w:val="clear" w:pos="1492"/>
        <w:tab w:val="num" w:pos="360"/>
      </w:tabs>
      <w:ind w:left="0" w:firstLine="0"/>
    </w:pPr>
  </w:style>
  <w:style w:type="paragraph" w:styleId="affff5">
    <w:name w:val="Title"/>
    <w:basedOn w:val="ab"/>
    <w:link w:val="affff6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affff6">
    <w:name w:val="Название Знак"/>
    <w:basedOn w:val="ac"/>
    <w:link w:val="affff5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styleId="affff7">
    <w:name w:val="page number"/>
    <w:basedOn w:val="ac"/>
  </w:style>
  <w:style w:type="character" w:styleId="affff8">
    <w:name w:val="line number"/>
    <w:basedOn w:val="ac"/>
  </w:style>
  <w:style w:type="paragraph" w:styleId="25">
    <w:name w:val="List Number 2"/>
    <w:basedOn w:val="ab"/>
    <w:pPr>
      <w:numPr>
        <w:numId w:val="11"/>
      </w:numPr>
      <w:tabs>
        <w:tab w:val="clear" w:pos="643"/>
        <w:tab w:val="num" w:pos="360"/>
      </w:tabs>
      <w:ind w:left="0" w:firstLine="0"/>
    </w:pPr>
  </w:style>
  <w:style w:type="paragraph" w:styleId="32">
    <w:name w:val="List Number 3"/>
    <w:basedOn w:val="ab"/>
    <w:pPr>
      <w:numPr>
        <w:numId w:val="12"/>
      </w:numPr>
      <w:tabs>
        <w:tab w:val="clear" w:pos="926"/>
        <w:tab w:val="num" w:pos="360"/>
      </w:tabs>
      <w:ind w:left="0" w:firstLine="0"/>
    </w:pPr>
  </w:style>
  <w:style w:type="paragraph" w:styleId="41">
    <w:name w:val="List Number 4"/>
    <w:basedOn w:val="ab"/>
    <w:pPr>
      <w:numPr>
        <w:numId w:val="13"/>
      </w:numPr>
      <w:tabs>
        <w:tab w:val="clear" w:pos="1209"/>
        <w:tab w:val="num" w:pos="360"/>
      </w:tabs>
      <w:ind w:left="0" w:firstLine="0"/>
    </w:pPr>
  </w:style>
  <w:style w:type="paragraph" w:styleId="51">
    <w:name w:val="List Number 5"/>
    <w:basedOn w:val="ab"/>
    <w:pPr>
      <w:numPr>
        <w:numId w:val="14"/>
      </w:numPr>
      <w:tabs>
        <w:tab w:val="clear" w:pos="1492"/>
        <w:tab w:val="num" w:pos="360"/>
      </w:tabs>
      <w:ind w:left="0" w:firstLine="0"/>
    </w:pPr>
  </w:style>
  <w:style w:type="character" w:styleId="HTML9">
    <w:name w:val="HTML Sample"/>
    <w:rPr>
      <w:rFonts w:ascii="Courier New" w:hAnsi="Courier New" w:cs="Courier New"/>
    </w:rPr>
  </w:style>
  <w:style w:type="paragraph" w:styleId="2fc">
    <w:name w:val="envelope return"/>
    <w:basedOn w:val="ab"/>
    <w:rPr>
      <w:rFonts w:ascii="Arial" w:hAnsi="Arial" w:cs="Arial"/>
      <w:sz w:val="20"/>
    </w:rPr>
  </w:style>
  <w:style w:type="table" w:styleId="1d">
    <w:name w:val="Table 3D effects 1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000000"/>
          <w:bottom w:val="none" w:sz="0" w:space="0" w:color="000000"/>
        </w:tcBorders>
      </w:tcPr>
    </w:tblStylePr>
    <w:tblStylePr w:type="nwCell">
      <w:tblPr/>
      <w:tcPr>
        <w:tcBorders>
          <w:bottom w:val="none" w:sz="0" w:space="0" w:color="000000"/>
          <w:right w:val="none" w:sz="0" w:space="0" w:color="000000"/>
        </w:tcBorders>
      </w:tcPr>
    </w:tblStylePr>
    <w:tblStylePr w:type="seCell">
      <w:tblPr/>
      <w:tcPr>
        <w:tcBorders>
          <w:top w:val="none" w:sz="0" w:space="0" w:color="000000"/>
          <w:left w:val="none" w:sz="0" w:space="0" w:color="000000"/>
        </w:tcBorders>
      </w:tcPr>
    </w:tblStylePr>
    <w:tblStylePr w:type="swCell">
      <w:rPr>
        <w:color w:val="000080"/>
      </w:rPr>
      <w:tblPr/>
      <w:tcPr>
        <w:tcBorders>
          <w:top w:val="none" w:sz="0" w:space="0" w:color="000000"/>
          <w:right w:val="none" w:sz="0" w:space="0" w:color="000000"/>
        </w:tcBorders>
      </w:tcPr>
    </w:tblStylePr>
  </w:style>
  <w:style w:type="table" w:styleId="2fd">
    <w:name w:val="Table 3D effects 2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000000"/>
          <w:bottom w:val="none" w:sz="0" w:space="0" w:color="000000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3f3">
    <w:name w:val="Table 3D effects 3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</w:tblStylePr>
    <w:tblStylePr w:type="firstCol">
      <w:tblPr/>
      <w:tcPr>
        <w:tcBorders>
          <w:top w:val="none" w:sz="0" w:space="0" w:color="000000"/>
          <w:bottom w:val="none" w:sz="0" w:space="0" w:color="000000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paragraph" w:styleId="affff9">
    <w:name w:val="Normal Indent"/>
    <w:basedOn w:val="ab"/>
    <w:pPr>
      <w:ind w:left="708"/>
    </w:pPr>
  </w:style>
  <w:style w:type="character" w:styleId="HTMLa">
    <w:name w:val="HTML Definition"/>
    <w:rPr>
      <w:i/>
      <w:iCs/>
    </w:rPr>
  </w:style>
  <w:style w:type="paragraph" w:styleId="affffa">
    <w:name w:val="table of figures"/>
    <w:basedOn w:val="ab"/>
    <w:next w:val="GOSTNormal"/>
    <w:uiPriority w:val="99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</w:style>
  <w:style w:type="paragraph" w:customStyle="1" w:styleId="GOSTListnormal3">
    <w:name w:val="_GOST_List_normal_3"/>
    <w:pPr>
      <w:tabs>
        <w:tab w:val="left" w:pos="1418"/>
      </w:tabs>
      <w:spacing w:before="60" w:after="60" w:line="240" w:lineRule="auto"/>
      <w:ind w:left="1418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normal4">
    <w:name w:val="_GOST_List_normal_4"/>
    <w:pPr>
      <w:tabs>
        <w:tab w:val="left" w:pos="1701"/>
      </w:tabs>
      <w:spacing w:before="60" w:after="60" w:line="240" w:lineRule="auto"/>
      <w:ind w:left="1701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OSTListnum">
    <w:name w:val="_GOST_List_num"/>
    <w:pPr>
      <w:numPr>
        <w:numId w:val="70"/>
      </w:numPr>
      <w:spacing w:before="120" w:after="12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Note0">
    <w:name w:val="_GOST_Note Знак"/>
    <w:link w:val="GOSTNot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mark5">
    <w:name w:val="_GOST_List_mark5"/>
    <w:basedOn w:val="GOSTListmark4"/>
    <w:pPr>
      <w:tabs>
        <w:tab w:val="clear" w:pos="1701"/>
        <w:tab w:val="left" w:pos="1985"/>
      </w:tabs>
      <w:ind w:left="1985" w:hanging="284"/>
    </w:pPr>
  </w:style>
  <w:style w:type="table" w:styleId="affffb">
    <w:name w:val="Table Grid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OTRTITULnew">
    <w:name w:val="OTR_TITUL_new"/>
    <w:basedOn w:val="OTRNormal"/>
    <w:uiPriority w:val="99"/>
    <w:semiHidden/>
    <w:pPr>
      <w:spacing w:before="0" w:after="0" w:line="360" w:lineRule="auto"/>
      <w:ind w:firstLine="0"/>
      <w:jc w:val="center"/>
    </w:pPr>
    <w:rPr>
      <w:sz w:val="28"/>
      <w:szCs w:val="28"/>
    </w:rPr>
  </w:style>
  <w:style w:type="paragraph" w:customStyle="1" w:styleId="OTRHeaderCenter">
    <w:name w:val="OTR_Header_Center"/>
    <w:basedOn w:val="ab"/>
    <w:uiPriority w:val="99"/>
    <w:semiHidden/>
    <w:pPr>
      <w:ind w:left="21" w:firstLine="0"/>
      <w:jc w:val="center"/>
    </w:pPr>
    <w:rPr>
      <w:rFonts w:ascii="Arial" w:hAnsi="Arial" w:cs="Arial"/>
      <w:b/>
      <w:bCs/>
      <w:sz w:val="20"/>
    </w:rPr>
  </w:style>
  <w:style w:type="paragraph" w:customStyle="1" w:styleId="OTRsign">
    <w:name w:val="OTR_sign"/>
    <w:basedOn w:val="OTRNormal"/>
    <w:semiHidden/>
    <w:pPr>
      <w:spacing w:before="120"/>
      <w:ind w:firstLine="0"/>
      <w:jc w:val="center"/>
    </w:pPr>
    <w:rPr>
      <w:caps/>
      <w:sz w:val="28"/>
    </w:rPr>
  </w:style>
  <w:style w:type="paragraph" w:customStyle="1" w:styleId="OTRFootercenter">
    <w:name w:val="OTR_Footer_center"/>
    <w:basedOn w:val="OTRHeaderCenter"/>
    <w:uiPriority w:val="99"/>
    <w:semiHidden/>
    <w:pPr>
      <w:spacing w:line="360" w:lineRule="auto"/>
    </w:pPr>
    <w:rPr>
      <w:rFonts w:ascii="Times New Roman" w:hAnsi="Times New Roman"/>
      <w:b w:val="0"/>
      <w:sz w:val="28"/>
    </w:rPr>
  </w:style>
  <w:style w:type="paragraph" w:customStyle="1" w:styleId="OTRTITULNAME">
    <w:name w:val="OTR_TITUL_NAME"/>
    <w:basedOn w:val="ab"/>
    <w:pPr>
      <w:spacing w:before="400" w:after="200"/>
      <w:ind w:firstLine="0"/>
      <w:contextualSpacing/>
      <w:jc w:val="center"/>
    </w:pPr>
    <w:rPr>
      <w:b/>
      <w:sz w:val="32"/>
      <w:szCs w:val="28"/>
    </w:rPr>
  </w:style>
  <w:style w:type="paragraph" w:customStyle="1" w:styleId="OTRTitulnamedoc">
    <w:name w:val="OTR_Titul_name_doc"/>
    <w:basedOn w:val="ab"/>
    <w:semiHidden/>
    <w:pPr>
      <w:spacing w:before="200" w:after="400"/>
      <w:ind w:firstLine="0"/>
      <w:contextualSpacing/>
      <w:jc w:val="center"/>
    </w:pPr>
    <w:rPr>
      <w:b/>
      <w:sz w:val="32"/>
      <w:szCs w:val="28"/>
    </w:rPr>
  </w:style>
  <w:style w:type="paragraph" w:customStyle="1" w:styleId="OTRTableNum0">
    <w:name w:val="OTR_Table_Num"/>
    <w:basedOn w:val="OTRDefault"/>
    <w:link w:val="OTRTableNum1"/>
    <w:uiPriority w:val="99"/>
    <w:pPr>
      <w:tabs>
        <w:tab w:val="num" w:pos="1440"/>
      </w:tabs>
      <w:spacing w:before="60" w:after="60"/>
      <w:jc w:val="left"/>
    </w:pPr>
  </w:style>
  <w:style w:type="paragraph" w:customStyle="1" w:styleId="OTRTitleFoot">
    <w:name w:val="OTR_Title_Foot"/>
    <w:basedOn w:val="OTRHeaderRight"/>
    <w:uiPriority w:val="99"/>
    <w:semiHidden/>
    <w:pPr>
      <w:ind w:left="21"/>
      <w:jc w:val="center"/>
    </w:pPr>
  </w:style>
  <w:style w:type="paragraph" w:customStyle="1" w:styleId="affffc">
    <w:name w:val="Основной"/>
    <w:basedOn w:val="ab"/>
    <w:uiPriority w:val="99"/>
    <w:semiHidden/>
  </w:style>
  <w:style w:type="character" w:customStyle="1" w:styleId="OTRSymBoldItalic">
    <w:name w:val="OTR_Sym_Bold_Italic"/>
    <w:uiPriority w:val="99"/>
    <w:rPr>
      <w:b/>
      <w:i/>
    </w:rPr>
  </w:style>
  <w:style w:type="paragraph" w:customStyle="1" w:styleId="OTRControlPgCenter">
    <w:name w:val="OTR_Control_PgCenter"/>
    <w:basedOn w:val="OTRControlPage"/>
    <w:uiPriority w:val="99"/>
    <w:semiHidden/>
    <w:pPr>
      <w:jc w:val="center"/>
    </w:pPr>
  </w:style>
  <w:style w:type="paragraph" w:customStyle="1" w:styleId="OTRNormalRight">
    <w:name w:val="OTR_Normal_Right"/>
    <w:basedOn w:val="OTRDefault"/>
    <w:uiPriority w:val="99"/>
    <w:semiHidden/>
    <w:pPr>
      <w:jc w:val="right"/>
    </w:pPr>
  </w:style>
  <w:style w:type="paragraph" w:customStyle="1" w:styleId="OTRDefault">
    <w:name w:val="OTR_Default"/>
    <w:link w:val="OTRDefault0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">
    <w:name w:val="Список маркированный"/>
    <w:basedOn w:val="ab"/>
    <w:semiHidden/>
    <w:pPr>
      <w:numPr>
        <w:numId w:val="23"/>
      </w:numPr>
      <w:tabs>
        <w:tab w:val="clear" w:pos="992"/>
        <w:tab w:val="num" w:pos="360"/>
        <w:tab w:val="left" w:pos="1080"/>
      </w:tabs>
      <w:ind w:left="360" w:hanging="360"/>
    </w:pPr>
  </w:style>
  <w:style w:type="paragraph" w:customStyle="1" w:styleId="OTRNormalMark2">
    <w:name w:val="OTR_Normal_Mark_2"/>
    <w:basedOn w:val="OTRDefault"/>
    <w:uiPriority w:val="99"/>
    <w:pPr>
      <w:spacing w:after="120"/>
      <w:ind w:left="1418"/>
    </w:pPr>
  </w:style>
  <w:style w:type="paragraph" w:customStyle="1" w:styleId="OTRNormalMark3">
    <w:name w:val="OTR_Normal_Mark_3"/>
    <w:basedOn w:val="OTRDefault"/>
    <w:uiPriority w:val="99"/>
    <w:pPr>
      <w:ind w:left="1701"/>
    </w:pPr>
  </w:style>
  <w:style w:type="paragraph" w:customStyle="1" w:styleId="OTRListNum">
    <w:name w:val="OTR_List_Num"/>
    <w:basedOn w:val="OTRDefault"/>
    <w:link w:val="OTRListNum0"/>
    <w:uiPriority w:val="99"/>
    <w:pPr>
      <w:numPr>
        <w:numId w:val="24"/>
      </w:numPr>
      <w:spacing w:before="60" w:after="60"/>
    </w:pPr>
  </w:style>
  <w:style w:type="character" w:customStyle="1" w:styleId="my">
    <w:name w:val="my жирный"/>
    <w:semiHidden/>
    <w:rPr>
      <w:b/>
    </w:rPr>
  </w:style>
  <w:style w:type="paragraph" w:customStyle="1" w:styleId="OTRNormalNum2">
    <w:name w:val="OTR_Normal_Num_2"/>
    <w:basedOn w:val="OTRDefault"/>
    <w:uiPriority w:val="99"/>
    <w:pPr>
      <w:spacing w:after="120"/>
      <w:ind w:left="1418"/>
    </w:pPr>
  </w:style>
  <w:style w:type="paragraph" w:customStyle="1" w:styleId="OTRNormalNum3">
    <w:name w:val="OTR_Normal_Num_3"/>
    <w:basedOn w:val="OTRDefault"/>
    <w:uiPriority w:val="99"/>
    <w:pPr>
      <w:spacing w:after="120"/>
      <w:ind w:left="1985"/>
    </w:pPr>
  </w:style>
  <w:style w:type="paragraph" w:customStyle="1" w:styleId="affffd">
    <w:name w:val="Надпись"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OTRHeaderRight">
    <w:name w:val="OTR_Header_Right"/>
    <w:basedOn w:val="ab"/>
    <w:semiHidden/>
    <w:pPr>
      <w:ind w:firstLine="0"/>
    </w:pPr>
    <w:rPr>
      <w:rFonts w:ascii="Arial" w:hAnsi="Arial"/>
      <w:b/>
      <w:sz w:val="20"/>
    </w:rPr>
  </w:style>
  <w:style w:type="paragraph" w:customStyle="1" w:styleId="OTRListMark">
    <w:name w:val="OTR_List_Mark"/>
    <w:basedOn w:val="OTRDefault"/>
    <w:link w:val="OTRListMark0"/>
    <w:uiPriority w:val="99"/>
    <w:pPr>
      <w:numPr>
        <w:numId w:val="28"/>
      </w:numPr>
      <w:spacing w:before="60" w:after="60"/>
    </w:pPr>
    <w:rPr>
      <w:sz w:val="24"/>
    </w:rPr>
  </w:style>
  <w:style w:type="paragraph" w:customStyle="1" w:styleId="OTRNameFigure">
    <w:name w:val="OTR_Name_Figure"/>
    <w:basedOn w:val="OTRDefault"/>
    <w:link w:val="OTRNameFigure0"/>
    <w:uiPriority w:val="99"/>
    <w:pPr>
      <w:numPr>
        <w:numId w:val="26"/>
      </w:numPr>
      <w:tabs>
        <w:tab w:val="clear" w:pos="720"/>
        <w:tab w:val="num" w:pos="851"/>
      </w:tabs>
      <w:spacing w:before="120" w:after="120"/>
      <w:ind w:left="714" w:hanging="357"/>
      <w:jc w:val="center"/>
    </w:pPr>
    <w:rPr>
      <w:b/>
    </w:rPr>
  </w:style>
  <w:style w:type="paragraph" w:customStyle="1" w:styleId="OTRControlPage">
    <w:name w:val="OTR_Control_Page"/>
    <w:basedOn w:val="OTRDefault"/>
    <w:uiPriority w:val="99"/>
    <w:semiHidden/>
    <w:pPr>
      <w:spacing w:line="360" w:lineRule="auto"/>
    </w:pPr>
  </w:style>
  <w:style w:type="paragraph" w:customStyle="1" w:styleId="OTRHeadingApp">
    <w:name w:val="OTR_Heading_App"/>
    <w:basedOn w:val="1"/>
    <w:next w:val="OTRNormal"/>
    <w:link w:val="OTRHeadingApp0"/>
    <w:uiPriority w:val="99"/>
    <w:pPr>
      <w:numPr>
        <w:numId w:val="0"/>
      </w:numPr>
      <w:tabs>
        <w:tab w:val="num" w:pos="0"/>
      </w:tabs>
      <w:spacing w:after="120"/>
      <w:ind w:left="284" w:hanging="284"/>
      <w:contextualSpacing w:val="0"/>
      <w:jc w:val="both"/>
    </w:pPr>
    <w:rPr>
      <w:caps w:val="0"/>
      <w:szCs w:val="32"/>
    </w:rPr>
  </w:style>
  <w:style w:type="paragraph" w:customStyle="1" w:styleId="OTRNormalList">
    <w:name w:val="OTR_Normal_List"/>
    <w:basedOn w:val="OTRNormal"/>
    <w:uiPriority w:val="99"/>
    <w:semiHidden/>
    <w:pPr>
      <w:keepNext/>
      <w:spacing w:before="120" w:after="60"/>
    </w:pPr>
  </w:style>
  <w:style w:type="paragraph" w:customStyle="1" w:styleId="OTRNormalMark1">
    <w:name w:val="OTR_Normal_Mark_1"/>
    <w:basedOn w:val="OTRDefault"/>
    <w:uiPriority w:val="99"/>
    <w:pPr>
      <w:spacing w:after="120"/>
      <w:ind w:left="1134"/>
    </w:pPr>
  </w:style>
  <w:style w:type="paragraph" w:customStyle="1" w:styleId="OTRNormalNum1">
    <w:name w:val="OTR_Normal_Num_1"/>
    <w:basedOn w:val="OTRDefault"/>
    <w:uiPriority w:val="99"/>
    <w:pPr>
      <w:spacing w:after="120"/>
      <w:ind w:left="851"/>
    </w:pPr>
  </w:style>
  <w:style w:type="paragraph" w:customStyle="1" w:styleId="OTRTITUL">
    <w:name w:val="OTR_TITUL"/>
    <w:basedOn w:val="OTRTITULnew"/>
    <w:uiPriority w:val="99"/>
    <w:semiHidden/>
    <w:pPr>
      <w:spacing w:before="360" w:after="360"/>
    </w:pPr>
    <w:rPr>
      <w:b/>
      <w:caps/>
      <w:sz w:val="32"/>
    </w:rPr>
  </w:style>
  <w:style w:type="paragraph" w:customStyle="1" w:styleId="OTRFigure">
    <w:name w:val="OTR_Figure"/>
    <w:link w:val="OTRFigure0"/>
    <w:uiPriority w:val="99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reg">
    <w:name w:val="OTR_reg"/>
    <w:basedOn w:val="OTRNormal"/>
    <w:pPr>
      <w:pageBreakBefore/>
      <w:ind w:firstLine="0"/>
      <w:jc w:val="center"/>
      <w:outlineLvl w:val="0"/>
    </w:pPr>
    <w:rPr>
      <w:caps/>
      <w:sz w:val="28"/>
    </w:rPr>
  </w:style>
  <w:style w:type="character" w:customStyle="1" w:styleId="OTRDefault0">
    <w:name w:val="OTR_Default Знак"/>
    <w:link w:val="OTRDefault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OTRListNum0">
    <w:name w:val="OTR_List_Num Знак Знак"/>
    <w:basedOn w:val="OTRDefault0"/>
    <w:link w:val="OTRListNum"/>
    <w:uiPriority w:val="99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OTRListlit">
    <w:name w:val="OTR_List_lit"/>
    <w:basedOn w:val="OTRFigure"/>
    <w:pPr>
      <w:numPr>
        <w:numId w:val="27"/>
      </w:numPr>
      <w:jc w:val="left"/>
    </w:pPr>
  </w:style>
  <w:style w:type="paragraph" w:customStyle="1" w:styleId="OTRTableListMark0">
    <w:name w:val="OTR_Table_List_Mark"/>
    <w:basedOn w:val="OTRListMark"/>
    <w:pPr>
      <w:numPr>
        <w:numId w:val="25"/>
      </w:numPr>
      <w:jc w:val="left"/>
    </w:pPr>
    <w:rPr>
      <w:sz w:val="22"/>
    </w:rPr>
  </w:style>
  <w:style w:type="paragraph" w:customStyle="1" w:styleId="OTRTableListNum">
    <w:name w:val="OTR_Table_List_Num"/>
    <w:basedOn w:val="OTRDefault"/>
    <w:link w:val="OTRTableListNum0"/>
    <w:pPr>
      <w:tabs>
        <w:tab w:val="num" w:pos="1701"/>
      </w:tabs>
      <w:spacing w:before="60" w:after="60"/>
      <w:ind w:left="1701" w:hanging="283"/>
      <w:jc w:val="left"/>
    </w:pPr>
  </w:style>
  <w:style w:type="paragraph" w:styleId="affffe">
    <w:name w:val="Closing"/>
    <w:basedOn w:val="ab"/>
    <w:link w:val="afffff"/>
    <w:uiPriority w:val="99"/>
    <w:pPr>
      <w:ind w:left="4252" w:firstLine="0"/>
    </w:pPr>
  </w:style>
  <w:style w:type="character" w:customStyle="1" w:styleId="afffff">
    <w:name w:val="Прощание Знак"/>
    <w:basedOn w:val="ac"/>
    <w:link w:val="affffe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NormalCenter">
    <w:name w:val="OTR_Normal_Center"/>
    <w:basedOn w:val="OTRDefault"/>
    <w:uiPriority w:val="99"/>
    <w:pPr>
      <w:jc w:val="center"/>
    </w:pPr>
  </w:style>
  <w:style w:type="paragraph" w:customStyle="1" w:styleId="OTRFooter">
    <w:name w:val="OTR_Footer"/>
    <w:basedOn w:val="ab"/>
    <w:uiPriority w:val="99"/>
    <w:semiHidden/>
    <w:pPr>
      <w:tabs>
        <w:tab w:val="center" w:pos="4677"/>
        <w:tab w:val="right" w:pos="9355"/>
      </w:tabs>
      <w:ind w:right="360" w:firstLine="0"/>
    </w:pPr>
    <w:rPr>
      <w:rFonts w:ascii="Arial" w:hAnsi="Arial" w:cs="Arial"/>
      <w:szCs w:val="24"/>
    </w:rPr>
  </w:style>
  <w:style w:type="character" w:customStyle="1" w:styleId="OTRNoteHead">
    <w:name w:val="OTR_Note_Head"/>
    <w:uiPriority w:val="99"/>
    <w:rPr>
      <w:rFonts w:ascii="Times New Roman" w:hAnsi="Times New Roman"/>
      <w:b/>
      <w:sz w:val="24"/>
    </w:rPr>
  </w:style>
  <w:style w:type="paragraph" w:customStyle="1" w:styleId="OTRNote">
    <w:name w:val="OTR_Note"/>
    <w:basedOn w:val="OTRDefault"/>
    <w:uiPriority w:val="99"/>
    <w:pPr>
      <w:ind w:left="2552" w:hanging="1701"/>
    </w:pPr>
  </w:style>
  <w:style w:type="character" w:customStyle="1" w:styleId="OTRSymItalic">
    <w:name w:val="OTR_Sym_Italic"/>
    <w:rPr>
      <w:i/>
    </w:rPr>
  </w:style>
  <w:style w:type="paragraph" w:customStyle="1" w:styleId="OTRFooterRight">
    <w:name w:val="OTR_Footer_Right"/>
    <w:basedOn w:val="ab"/>
    <w:uiPriority w:val="99"/>
    <w:semiHidden/>
    <w:pPr>
      <w:tabs>
        <w:tab w:val="center" w:pos="4677"/>
        <w:tab w:val="right" w:pos="9355"/>
      </w:tabs>
      <w:ind w:firstLine="0"/>
      <w:jc w:val="right"/>
    </w:pPr>
    <w:rPr>
      <w:rFonts w:ascii="Arial" w:hAnsi="Arial" w:cs="Arial"/>
      <w:szCs w:val="24"/>
    </w:rPr>
  </w:style>
  <w:style w:type="paragraph" w:customStyle="1" w:styleId="OTRHeader">
    <w:name w:val="OTR_Header"/>
    <w:uiPriority w:val="99"/>
    <w:semiHidden/>
    <w:pPr>
      <w:spacing w:after="0" w:line="240" w:lineRule="auto"/>
      <w:ind w:left="21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OTRHeading5">
    <w:name w:val="OTR_Heading_5"/>
    <w:next w:val="ab"/>
    <w:semiHidden/>
    <w:pPr>
      <w:keepNext/>
      <w:widowControl w:val="0"/>
      <w:tabs>
        <w:tab w:val="left" w:pos="1066"/>
      </w:tabs>
      <w:spacing w:before="240" w:after="120" w:line="240" w:lineRule="auto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OTRWarning">
    <w:name w:val="OTR_Warning"/>
    <w:basedOn w:val="OTRDefault"/>
    <w:uiPriority w:val="99"/>
    <w:pPr>
      <w:keepNext/>
      <w:keepLines/>
      <w:pBdr>
        <w:top w:val="single" w:sz="4" w:space="1" w:color="000000"/>
        <w:left w:val="single" w:sz="4" w:space="4" w:color="C0C0C0"/>
        <w:bottom w:val="single" w:sz="4" w:space="1" w:color="C0C0C0"/>
        <w:right w:val="single" w:sz="4" w:space="4" w:color="C0C0C0"/>
      </w:pBdr>
      <w:shd w:val="clear" w:color="auto" w:fill="D9D9D9"/>
      <w:jc w:val="center"/>
    </w:pPr>
    <w:rPr>
      <w:b/>
      <w:caps/>
      <w:szCs w:val="24"/>
    </w:rPr>
  </w:style>
  <w:style w:type="paragraph" w:customStyle="1" w:styleId="OTRTitleDol">
    <w:name w:val="OTR_Title_Dol"/>
    <w:basedOn w:val="ab"/>
    <w:uiPriority w:val="99"/>
    <w:semiHidden/>
    <w:pPr>
      <w:ind w:firstLine="0"/>
      <w:jc w:val="center"/>
    </w:pPr>
  </w:style>
  <w:style w:type="paragraph" w:customStyle="1" w:styleId="OTRWarningText">
    <w:name w:val="OTR_Warning_Text"/>
    <w:basedOn w:val="OTRDefault"/>
    <w:uiPriority w:val="99"/>
    <w:pPr>
      <w:keepLines/>
      <w:pBdr>
        <w:left w:val="single" w:sz="4" w:space="4" w:color="C0C0C0"/>
        <w:bottom w:val="single" w:sz="4" w:space="1" w:color="000000"/>
        <w:right w:val="single" w:sz="4" w:space="4" w:color="C0C0C0"/>
      </w:pBdr>
      <w:spacing w:before="120"/>
    </w:pPr>
  </w:style>
  <w:style w:type="paragraph" w:customStyle="1" w:styleId="OTRTitulnew1">
    <w:name w:val="OTR_Titul_new_1"/>
    <w:basedOn w:val="ab"/>
    <w:uiPriority w:val="99"/>
    <w:semiHidden/>
    <w:pPr>
      <w:spacing w:before="240" w:after="240"/>
      <w:ind w:firstLine="0"/>
      <w:contextualSpacing/>
      <w:jc w:val="center"/>
    </w:pPr>
    <w:rPr>
      <w:sz w:val="32"/>
      <w:szCs w:val="28"/>
    </w:rPr>
  </w:style>
  <w:style w:type="paragraph" w:customStyle="1" w:styleId="OTRTitulLU">
    <w:name w:val="OTR_Titul_LU"/>
    <w:basedOn w:val="ab"/>
    <w:uiPriority w:val="99"/>
    <w:semiHidden/>
    <w:pPr>
      <w:spacing w:before="240" w:after="240"/>
      <w:ind w:firstLine="0"/>
      <w:contextualSpacing/>
      <w:jc w:val="center"/>
    </w:pPr>
    <w:rPr>
      <w:sz w:val="32"/>
      <w:szCs w:val="28"/>
    </w:rPr>
  </w:style>
  <w:style w:type="paragraph" w:customStyle="1" w:styleId="OTRnum">
    <w:name w:val="OTR_num"/>
    <w:basedOn w:val="1"/>
    <w:uiPriority w:val="99"/>
    <w:pPr>
      <w:keepNext w:val="0"/>
      <w:pageBreakBefore w:val="0"/>
      <w:numPr>
        <w:numId w:val="29"/>
      </w:numPr>
      <w:tabs>
        <w:tab w:val="left" w:pos="1080"/>
      </w:tabs>
      <w:spacing w:before="60" w:after="60"/>
      <w:contextualSpacing w:val="0"/>
      <w:jc w:val="both"/>
    </w:pPr>
    <w:rPr>
      <w:b w:val="0"/>
      <w:caps w:val="0"/>
      <w:sz w:val="24"/>
      <w:szCs w:val="32"/>
    </w:rPr>
  </w:style>
  <w:style w:type="paragraph" w:customStyle="1" w:styleId="OTRnum2">
    <w:name w:val="OTR_num_2"/>
    <w:basedOn w:val="20"/>
    <w:uiPriority w:val="99"/>
    <w:pPr>
      <w:keepNext w:val="0"/>
      <w:numPr>
        <w:ilvl w:val="0"/>
        <w:numId w:val="0"/>
      </w:numPr>
      <w:tabs>
        <w:tab w:val="num" w:pos="851"/>
      </w:tabs>
      <w:spacing w:before="60" w:after="60"/>
      <w:ind w:left="851" w:hanging="284"/>
      <w:contextualSpacing w:val="0"/>
      <w:jc w:val="both"/>
    </w:pPr>
    <w:rPr>
      <w:b w:val="0"/>
      <w:sz w:val="24"/>
      <w:szCs w:val="28"/>
    </w:rPr>
  </w:style>
  <w:style w:type="paragraph" w:customStyle="1" w:styleId="OTRnum3">
    <w:name w:val="OTR_num_3"/>
    <w:basedOn w:val="30"/>
    <w:uiPriority w:val="99"/>
    <w:pPr>
      <w:keepNext w:val="0"/>
      <w:keepLines w:val="0"/>
      <w:numPr>
        <w:ilvl w:val="0"/>
        <w:numId w:val="0"/>
      </w:numPr>
      <w:tabs>
        <w:tab w:val="num" w:pos="851"/>
        <w:tab w:val="left" w:pos="2340"/>
      </w:tabs>
      <w:spacing w:before="60" w:after="60"/>
      <w:ind w:left="851" w:hanging="284"/>
      <w:contextualSpacing w:val="0"/>
      <w:jc w:val="both"/>
    </w:pPr>
    <w:rPr>
      <w:b w:val="0"/>
      <w:bCs/>
      <w:iCs w:val="0"/>
      <w:sz w:val="24"/>
    </w:rPr>
  </w:style>
  <w:style w:type="paragraph" w:customStyle="1" w:styleId="OTRnum4">
    <w:name w:val="OTR_num_4"/>
    <w:basedOn w:val="40"/>
    <w:uiPriority w:val="99"/>
    <w:pPr>
      <w:keepNext w:val="0"/>
      <w:keepLines w:val="0"/>
      <w:numPr>
        <w:ilvl w:val="0"/>
        <w:numId w:val="0"/>
      </w:numPr>
      <w:tabs>
        <w:tab w:val="num" w:pos="851"/>
        <w:tab w:val="left" w:pos="3080"/>
      </w:tabs>
      <w:spacing w:before="0" w:after="0"/>
      <w:ind w:left="851" w:hanging="284"/>
      <w:contextualSpacing w:val="0"/>
      <w:jc w:val="both"/>
    </w:pPr>
    <w:rPr>
      <w:rFonts w:cs="Times New Roman"/>
      <w:b w:val="0"/>
      <w:iCs w:val="0"/>
      <w:szCs w:val="20"/>
    </w:rPr>
  </w:style>
  <w:style w:type="paragraph" w:customStyle="1" w:styleId="OTRNormalNum4">
    <w:name w:val="OTR_Normal_Num_4"/>
    <w:basedOn w:val="OTRDefault"/>
    <w:uiPriority w:val="99"/>
    <w:pPr>
      <w:ind w:left="2835"/>
    </w:pPr>
  </w:style>
  <w:style w:type="paragraph" w:customStyle="1" w:styleId="OTRTitleDocCode">
    <w:name w:val="OTR_Title_DocCode"/>
    <w:basedOn w:val="ab"/>
    <w:uiPriority w:val="99"/>
    <w:semiHidden/>
    <w:pPr>
      <w:spacing w:before="120" w:after="240"/>
      <w:ind w:firstLine="0"/>
      <w:jc w:val="center"/>
    </w:pPr>
    <w:rPr>
      <w:b/>
      <w:bCs/>
      <w:sz w:val="20"/>
    </w:rPr>
  </w:style>
  <w:style w:type="paragraph" w:customStyle="1" w:styleId="OTRTitleDocName">
    <w:name w:val="OTR_Title_DocName"/>
    <w:basedOn w:val="ab"/>
    <w:uiPriority w:val="99"/>
    <w:semiHidden/>
    <w:pPr>
      <w:spacing w:before="2880"/>
      <w:ind w:firstLine="0"/>
      <w:jc w:val="center"/>
    </w:pPr>
    <w:rPr>
      <w:b/>
      <w:bCs/>
      <w:caps/>
      <w:sz w:val="32"/>
    </w:rPr>
  </w:style>
  <w:style w:type="paragraph" w:customStyle="1" w:styleId="OTRTitleDate">
    <w:name w:val="OTR_Title_Date"/>
    <w:basedOn w:val="ab"/>
    <w:uiPriority w:val="99"/>
    <w:semiHidden/>
    <w:pPr>
      <w:ind w:firstLine="0"/>
      <w:jc w:val="center"/>
    </w:pPr>
    <w:rPr>
      <w:sz w:val="16"/>
    </w:rPr>
  </w:style>
  <w:style w:type="paragraph" w:customStyle="1" w:styleId="OTRTitleStamp">
    <w:name w:val="OTR_Title_Stamp"/>
    <w:basedOn w:val="ab"/>
    <w:uiPriority w:val="99"/>
    <w:semiHidden/>
    <w:pPr>
      <w:ind w:firstLine="0"/>
      <w:jc w:val="center"/>
    </w:pPr>
    <w:rPr>
      <w:iCs/>
      <w:sz w:val="16"/>
    </w:rPr>
  </w:style>
  <w:style w:type="paragraph" w:customStyle="1" w:styleId="OTRTitleFIO">
    <w:name w:val="OTR_Title_FIO"/>
    <w:basedOn w:val="OTRTitleDol"/>
    <w:uiPriority w:val="99"/>
    <w:semiHidden/>
    <w:rPr>
      <w:u w:val="single"/>
    </w:rPr>
  </w:style>
  <w:style w:type="paragraph" w:customStyle="1" w:styleId="OTRTitlePageNum">
    <w:name w:val="OTR_Title_PageNum"/>
    <w:basedOn w:val="ab"/>
    <w:uiPriority w:val="99"/>
    <w:semiHidden/>
    <w:pPr>
      <w:keepNext/>
      <w:spacing w:before="160" w:after="2040"/>
      <w:ind w:firstLine="0"/>
      <w:jc w:val="center"/>
    </w:pPr>
    <w:rPr>
      <w:b/>
      <w:bCs/>
    </w:rPr>
  </w:style>
  <w:style w:type="paragraph" w:customStyle="1" w:styleId="afffff0">
    <w:name w:val="обычный"/>
    <w:basedOn w:val="ab"/>
    <w:pPr>
      <w:ind w:firstLine="0"/>
      <w:jc w:val="left"/>
    </w:pPr>
    <w:rPr>
      <w:color w:val="000000"/>
      <w:sz w:val="20"/>
    </w:rPr>
  </w:style>
  <w:style w:type="character" w:customStyle="1" w:styleId="afffff1">
    <w:name w:val="Комментарий к шаблону"/>
    <w:rPr>
      <w:i/>
      <w:iCs/>
      <w:color w:val="008000"/>
      <w:sz w:val="22"/>
    </w:rPr>
  </w:style>
  <w:style w:type="paragraph" w:customStyle="1" w:styleId="OTRContents">
    <w:name w:val="OTR_Contents"/>
    <w:basedOn w:val="ab"/>
    <w:semiHidden/>
    <w:pPr>
      <w:keepNext/>
      <w:pageBreakBefore/>
      <w:spacing w:before="120" w:after="240"/>
      <w:ind w:firstLine="0"/>
      <w:jc w:val="center"/>
    </w:pPr>
    <w:rPr>
      <w:b/>
      <w:sz w:val="28"/>
      <w:szCs w:val="32"/>
    </w:rPr>
  </w:style>
  <w:style w:type="paragraph" w:customStyle="1" w:styleId="OTRNormal1">
    <w:name w:val="Стиль OTR_Normal + полужирный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OTRBold">
    <w:name w:val="OTR_Bold"/>
    <w:rPr>
      <w:b/>
    </w:rPr>
  </w:style>
  <w:style w:type="paragraph" w:customStyle="1" w:styleId="OTRNormalPacked">
    <w:name w:val="OTR_Normal_Packed"/>
    <w:basedOn w:val="OTRNormal"/>
    <w:rPr>
      <w:spacing w:val="-2"/>
    </w:rPr>
  </w:style>
  <w:style w:type="character" w:customStyle="1" w:styleId="OTRPacked">
    <w:name w:val="OTR_Packed"/>
    <w:rPr>
      <w:spacing w:val="-2"/>
    </w:rPr>
  </w:style>
  <w:style w:type="character" w:customStyle="1" w:styleId="OTRNameTable">
    <w:name w:val="OTR_Name_Table Знак"/>
    <w:link w:val="OTRNameTable0"/>
    <w:rPr>
      <w:rFonts w:ascii="Times New Roman" w:eastAsia="Calibri" w:hAnsi="Times New Roman" w:cs="Times New Roman"/>
      <w:b/>
      <w:sz w:val="24"/>
      <w:szCs w:val="24"/>
      <w:lang w:eastAsia="ru-RU"/>
    </w:rPr>
  </w:style>
  <w:style w:type="paragraph" w:customStyle="1" w:styleId="OTRNameTable0">
    <w:name w:val="OTR_Name_Table"/>
    <w:basedOn w:val="OTRDefault"/>
    <w:link w:val="OTRNameTable"/>
    <w:pPr>
      <w:keepNext/>
      <w:spacing w:before="120"/>
    </w:pPr>
    <w:rPr>
      <w:rFonts w:eastAsia="Calibri"/>
      <w:b/>
      <w:sz w:val="24"/>
      <w:szCs w:val="24"/>
    </w:rPr>
  </w:style>
  <w:style w:type="paragraph" w:customStyle="1" w:styleId="afffff2">
    <w:name w:val="Знак Знак Знак Знак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OTRSymBold">
    <w:name w:val="OTR_Sym_Bold"/>
    <w:uiPriority w:val="99"/>
    <w:rPr>
      <w:b/>
    </w:rPr>
  </w:style>
  <w:style w:type="table" w:customStyle="1" w:styleId="OTRTable">
    <w:name w:val="OTR_Table"/>
    <w:basedOn w:val="ad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>
        <w:keepNext/>
        <w:keepLines w:val="0"/>
        <w:pageBreakBefore w:val="0"/>
        <w:widowControl w:val="0"/>
        <w:suppressLineNumbers w:val="0"/>
        <w:spacing w:beforeAutospacing="0" w:afterAutospacing="0" w:line="240" w:lineRule="auto"/>
        <w:ind w:left="0" w:right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E6E6E6"/>
      </w:tcPr>
    </w:tblStylePr>
  </w:style>
  <w:style w:type="paragraph" w:customStyle="1" w:styleId="OTRBLOCK">
    <w:name w:val="OTR_BLOCK"/>
    <w:basedOn w:val="ab"/>
    <w:pPr>
      <w:spacing w:before="60" w:after="60"/>
      <w:ind w:firstLine="0"/>
    </w:pPr>
    <w:rPr>
      <w:b/>
      <w:i/>
      <w:sz w:val="22"/>
    </w:rPr>
  </w:style>
  <w:style w:type="paragraph" w:customStyle="1" w:styleId="OTRTableListmark">
    <w:name w:val="OTR_Table_List_mark"/>
    <w:pPr>
      <w:numPr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OTRListMark0">
    <w:name w:val="OTR_List_Mark Знак"/>
    <w:link w:val="OTRListMark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Norm">
    <w:name w:val="OTR_Table_Norm"/>
    <w:basedOn w:val="ab"/>
    <w:qFormat/>
    <w:pPr>
      <w:spacing w:before="60" w:after="60"/>
      <w:ind w:firstLine="0"/>
    </w:pPr>
    <w:rPr>
      <w:rFonts w:eastAsia="Calibri"/>
      <w:szCs w:val="24"/>
    </w:rPr>
  </w:style>
  <w:style w:type="paragraph" w:customStyle="1" w:styleId="afffff3">
    <w:name w:val="Маркир список"/>
    <w:basedOn w:val="ab"/>
    <w:uiPriority w:val="99"/>
    <w:semiHidden/>
    <w:pPr>
      <w:tabs>
        <w:tab w:val="num" w:pos="1080"/>
        <w:tab w:val="left" w:pos="1191"/>
      </w:tabs>
      <w:spacing w:line="360" w:lineRule="auto"/>
      <w:ind w:left="1080" w:hanging="360"/>
    </w:pPr>
  </w:style>
  <w:style w:type="paragraph" w:customStyle="1" w:styleId="afffff4">
    <w:name w:val="Примечание"/>
    <w:basedOn w:val="ab"/>
    <w:uiPriority w:val="99"/>
    <w:pPr>
      <w:spacing w:before="120" w:line="360" w:lineRule="auto"/>
      <w:ind w:firstLine="0"/>
    </w:pPr>
    <w:rPr>
      <w:szCs w:val="24"/>
    </w:rPr>
  </w:style>
  <w:style w:type="numbering" w:customStyle="1" w:styleId="a8">
    <w:name w:val="Нумерованные"/>
    <w:basedOn w:val="ae"/>
    <w:pPr>
      <w:numPr>
        <w:numId w:val="22"/>
      </w:numPr>
    </w:pPr>
  </w:style>
  <w:style w:type="paragraph" w:customStyle="1" w:styleId="afffff5">
    <w:name w:val="Номер года"/>
    <w:basedOn w:val="ab"/>
    <w:uiPriority w:val="99"/>
    <w:semiHidden/>
    <w:pPr>
      <w:spacing w:before="120" w:line="360" w:lineRule="auto"/>
      <w:ind w:firstLine="0"/>
      <w:jc w:val="center"/>
    </w:pPr>
  </w:style>
  <w:style w:type="paragraph" w:customStyle="1" w:styleId="afffff6">
    <w:name w:val="Титульный лист"/>
    <w:basedOn w:val="ab"/>
    <w:uiPriority w:val="99"/>
    <w:semiHidden/>
    <w:pPr>
      <w:widowControl w:val="0"/>
      <w:shd w:val="clear" w:color="auto" w:fill="FFFFFF"/>
      <w:spacing w:before="1718" w:line="360" w:lineRule="auto"/>
      <w:ind w:left="998" w:firstLine="0"/>
      <w:jc w:val="center"/>
    </w:pPr>
  </w:style>
  <w:style w:type="paragraph" w:customStyle="1" w:styleId="afffff7">
    <w:name w:val="Абзац Обычный"/>
    <w:basedOn w:val="ab"/>
    <w:uiPriority w:val="99"/>
    <w:semiHidden/>
    <w:pPr>
      <w:spacing w:line="360" w:lineRule="auto"/>
    </w:pPr>
  </w:style>
  <w:style w:type="paragraph" w:customStyle="1" w:styleId="Web">
    <w:name w:val="Обычный (Web)"/>
    <w:basedOn w:val="ab"/>
    <w:uiPriority w:val="99"/>
    <w:semiHidden/>
    <w:pPr>
      <w:spacing w:before="100" w:after="100"/>
      <w:ind w:firstLine="0"/>
    </w:pPr>
    <w:rPr>
      <w:rFonts w:ascii="Arial Unicode MS" w:eastAsia="Arial Unicode MS" w:hAnsi="Arial Unicode MS"/>
    </w:rPr>
  </w:style>
  <w:style w:type="paragraph" w:customStyle="1" w:styleId="74">
    <w:name w:val="Абзац Обычный7"/>
    <w:basedOn w:val="ab"/>
    <w:uiPriority w:val="99"/>
    <w:semiHidden/>
    <w:pPr>
      <w:widowControl w:val="0"/>
      <w:spacing w:line="360" w:lineRule="auto"/>
      <w:ind w:firstLine="709"/>
    </w:pPr>
  </w:style>
  <w:style w:type="paragraph" w:customStyle="1" w:styleId="84">
    <w:name w:val="Абзац Обычный8"/>
    <w:basedOn w:val="ab"/>
    <w:uiPriority w:val="99"/>
    <w:semiHidden/>
    <w:pPr>
      <w:widowControl w:val="0"/>
      <w:tabs>
        <w:tab w:val="left" w:pos="1985"/>
        <w:tab w:val="left" w:pos="2127"/>
      </w:tabs>
      <w:spacing w:line="360" w:lineRule="auto"/>
      <w:ind w:firstLine="709"/>
    </w:pPr>
    <w:rPr>
      <w:bCs/>
    </w:rPr>
  </w:style>
  <w:style w:type="paragraph" w:customStyle="1" w:styleId="afffff8">
    <w:name w:val="Вариант мышь"/>
    <w:basedOn w:val="ab"/>
    <w:next w:val="ab"/>
    <w:uiPriority w:val="99"/>
    <w:semiHidden/>
    <w:pPr>
      <w:keepNext/>
      <w:tabs>
        <w:tab w:val="num" w:pos="720"/>
        <w:tab w:val="left" w:pos="1134"/>
        <w:tab w:val="left" w:pos="1418"/>
      </w:tabs>
      <w:spacing w:before="60" w:after="60"/>
      <w:ind w:left="720" w:hanging="360"/>
    </w:pPr>
  </w:style>
  <w:style w:type="paragraph" w:customStyle="1" w:styleId="afffff9">
    <w:name w:val="Вариант клавиатура"/>
    <w:basedOn w:val="ab"/>
    <w:next w:val="OTRTitleDocName"/>
    <w:uiPriority w:val="99"/>
    <w:semiHidden/>
    <w:pPr>
      <w:tabs>
        <w:tab w:val="num" w:pos="972"/>
        <w:tab w:val="left" w:pos="1134"/>
        <w:tab w:val="left" w:pos="1418"/>
      </w:tabs>
      <w:ind w:left="1134" w:firstLine="0"/>
    </w:pPr>
  </w:style>
  <w:style w:type="paragraph" w:customStyle="1" w:styleId="1e">
    <w:name w:val="Абзац Обычный1"/>
    <w:basedOn w:val="ab"/>
    <w:uiPriority w:val="99"/>
    <w:semiHidden/>
    <w:pPr>
      <w:widowControl w:val="0"/>
      <w:spacing w:line="360" w:lineRule="auto"/>
      <w:ind w:firstLine="709"/>
    </w:pPr>
  </w:style>
  <w:style w:type="paragraph" w:customStyle="1" w:styleId="5a">
    <w:name w:val="Абзац Обычный5"/>
    <w:basedOn w:val="ab"/>
    <w:semiHidden/>
    <w:pPr>
      <w:widowControl w:val="0"/>
      <w:spacing w:line="360" w:lineRule="auto"/>
      <w:ind w:firstLine="709"/>
    </w:pPr>
  </w:style>
  <w:style w:type="paragraph" w:customStyle="1" w:styleId="2fe">
    <w:name w:val="Абзац Обычный2"/>
    <w:basedOn w:val="ab"/>
    <w:uiPriority w:val="99"/>
    <w:semiHidden/>
    <w:pPr>
      <w:widowControl w:val="0"/>
      <w:spacing w:line="360" w:lineRule="auto"/>
      <w:ind w:firstLine="709"/>
    </w:pPr>
  </w:style>
  <w:style w:type="paragraph" w:customStyle="1" w:styleId="3f4">
    <w:name w:val="Абзац Обычный3"/>
    <w:basedOn w:val="ab"/>
    <w:uiPriority w:val="99"/>
    <w:semiHidden/>
    <w:pPr>
      <w:widowControl w:val="0"/>
      <w:spacing w:line="360" w:lineRule="auto"/>
      <w:ind w:firstLine="709"/>
    </w:pPr>
  </w:style>
  <w:style w:type="paragraph" w:customStyle="1" w:styleId="4b">
    <w:name w:val="Абзац Обычный4"/>
    <w:basedOn w:val="ab"/>
    <w:uiPriority w:val="99"/>
    <w:semiHidden/>
    <w:pPr>
      <w:widowControl w:val="0"/>
      <w:spacing w:line="360" w:lineRule="auto"/>
      <w:ind w:firstLine="709"/>
    </w:pPr>
  </w:style>
  <w:style w:type="paragraph" w:customStyle="1" w:styleId="64">
    <w:name w:val="Абзац Обычный6"/>
    <w:basedOn w:val="ab"/>
    <w:uiPriority w:val="99"/>
    <w:semiHidden/>
    <w:pPr>
      <w:widowControl w:val="0"/>
      <w:spacing w:line="360" w:lineRule="auto"/>
      <w:ind w:firstLine="709"/>
    </w:pPr>
  </w:style>
  <w:style w:type="paragraph" w:customStyle="1" w:styleId="93">
    <w:name w:val="Абзац Обычный9"/>
    <w:basedOn w:val="ab"/>
    <w:uiPriority w:val="99"/>
    <w:semiHidden/>
    <w:pPr>
      <w:widowControl w:val="0"/>
      <w:spacing w:line="360" w:lineRule="auto"/>
      <w:ind w:firstLine="709"/>
    </w:pPr>
  </w:style>
  <w:style w:type="paragraph" w:customStyle="1" w:styleId="afffffa">
    <w:name w:val="Таблица"/>
    <w:basedOn w:val="ab"/>
    <w:uiPriority w:val="99"/>
    <w:semiHidden/>
    <w:pPr>
      <w:widowControl w:val="0"/>
      <w:suppressLineNumbers/>
      <w:spacing w:before="80" w:after="40"/>
      <w:ind w:firstLine="0"/>
    </w:pPr>
    <w:rPr>
      <w:sz w:val="22"/>
      <w:lang w:eastAsia="en-US"/>
    </w:rPr>
  </w:style>
  <w:style w:type="paragraph" w:customStyle="1" w:styleId="afffffb">
    <w:name w:val="Столбец"/>
    <w:basedOn w:val="ab"/>
    <w:semiHidden/>
    <w:pPr>
      <w:widowControl w:val="0"/>
      <w:suppressLineNumbers/>
      <w:spacing w:after="40"/>
      <w:ind w:firstLine="0"/>
      <w:jc w:val="center"/>
    </w:pPr>
    <w:rPr>
      <w:b/>
      <w:sz w:val="22"/>
      <w:lang w:eastAsia="en-US"/>
    </w:rPr>
  </w:style>
  <w:style w:type="paragraph" w:customStyle="1" w:styleId="xmsonormal">
    <w:name w:val="x_msonormal"/>
    <w:basedOn w:val="ab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013">
    <w:name w:val="0 Заголовок 1 ур"/>
    <w:next w:val="ab"/>
    <w:qFormat/>
    <w:pPr>
      <w:keepNext/>
      <w:keepLines/>
      <w:pageBreakBefore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22">
    <w:name w:val="0 Заголовок 2 ур"/>
    <w:next w:val="ab"/>
    <w:qFormat/>
    <w:pPr>
      <w:keepNext/>
      <w:keepLines/>
      <w:spacing w:before="120" w:after="0" w:line="360" w:lineRule="auto"/>
      <w:jc w:val="both"/>
      <w:outlineLvl w:val="1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32">
    <w:name w:val="0 Заголовок 3 ур"/>
    <w:next w:val="ab"/>
    <w:qFormat/>
    <w:pPr>
      <w:keepLines/>
      <w:spacing w:before="120" w:after="0" w:line="360" w:lineRule="auto"/>
      <w:jc w:val="both"/>
      <w:outlineLvl w:val="2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41">
    <w:name w:val="0 Заголовок 4 ур"/>
    <w:next w:val="ab"/>
    <w:qFormat/>
    <w:pPr>
      <w:keepNext/>
      <w:keepLines/>
      <w:tabs>
        <w:tab w:val="left" w:pos="1701"/>
      </w:tabs>
      <w:spacing w:before="120" w:after="0" w:line="360" w:lineRule="auto"/>
      <w:jc w:val="both"/>
      <w:outlineLvl w:val="3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51">
    <w:name w:val="0 Заголовок 5 ур (не по ГОСТ)"/>
    <w:next w:val="ab"/>
    <w:qFormat/>
    <w:pPr>
      <w:keepNext/>
      <w:keepLines/>
      <w:tabs>
        <w:tab w:val="left" w:pos="1843"/>
        <w:tab w:val="left" w:pos="2126"/>
        <w:tab w:val="left" w:pos="2410"/>
      </w:tabs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61">
    <w:name w:val="0 Заголовок 6 ур (не по ГОСТ)"/>
    <w:next w:val="ab"/>
    <w:qFormat/>
    <w:pPr>
      <w:keepNext/>
      <w:keepLines/>
      <w:tabs>
        <w:tab w:val="left" w:pos="1843"/>
        <w:tab w:val="left" w:pos="2126"/>
        <w:tab w:val="left" w:pos="2410"/>
      </w:tabs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ASFKNameTable">
    <w:name w:val="_ASFK_Name_Table"/>
    <w:link w:val="ASFKNameTable0"/>
    <w:pPr>
      <w:keepNext/>
      <w:tabs>
        <w:tab w:val="num" w:pos="851"/>
        <w:tab w:val="num" w:pos="993"/>
      </w:tabs>
      <w:spacing w:before="240" w:after="120" w:line="240" w:lineRule="auto"/>
      <w:ind w:left="284" w:firstLine="56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SFKTablenorm">
    <w:name w:val="_ASFK_Table_norm"/>
    <w:link w:val="ASFKTablenorm0"/>
    <w:pPr>
      <w:spacing w:before="60" w:after="60" w:line="240" w:lineRule="auto"/>
      <w:contextualSpacing/>
      <w:jc w:val="both"/>
    </w:pPr>
    <w:rPr>
      <w:rFonts w:ascii="Calibri" w:eastAsia="Calibri" w:hAnsi="Calibri" w:cs="Times New Roman"/>
      <w:sz w:val="28"/>
      <w:szCs w:val="20"/>
      <w:lang w:eastAsia="ru-RU"/>
    </w:rPr>
  </w:style>
  <w:style w:type="character" w:customStyle="1" w:styleId="ASFKTablenorm0">
    <w:name w:val="_ASFK_Table_norm Знак"/>
    <w:link w:val="ASFKTablenorm"/>
    <w:rPr>
      <w:rFonts w:ascii="Calibri" w:eastAsia="Calibri" w:hAnsi="Calibri" w:cs="Times New Roman"/>
      <w:sz w:val="28"/>
      <w:szCs w:val="20"/>
      <w:lang w:eastAsia="ru-RU"/>
    </w:rPr>
  </w:style>
  <w:style w:type="paragraph" w:customStyle="1" w:styleId="EBTablenorm">
    <w:name w:val="_EB_Table_norm"/>
    <w:pPr>
      <w:spacing w:before="60" w:after="60" w:line="240" w:lineRule="auto"/>
      <w:ind w:left="113" w:right="113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NameTable0">
    <w:name w:val="_ASFK_Name_Table Знак Знак"/>
    <w:link w:val="ASFKNameTabl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SFKNormal">
    <w:name w:val="_ASFK_Normal"/>
    <w:link w:val="ASFKNormal0"/>
    <w:pPr>
      <w:spacing w:before="120" w:after="60" w:line="240" w:lineRule="auto"/>
      <w:ind w:firstLine="567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TableHead">
    <w:name w:val="_EB_Table_Head"/>
    <w:basedOn w:val="EBTablenorm"/>
    <w:uiPriority w:val="99"/>
    <w:pPr>
      <w:keepNext/>
      <w:jc w:val="center"/>
    </w:pPr>
    <w:rPr>
      <w:b/>
      <w:bCs/>
    </w:rPr>
  </w:style>
  <w:style w:type="numbering" w:customStyle="1" w:styleId="211">
    <w:name w:val="Стиль21"/>
    <w:pPr>
      <w:numPr>
        <w:numId w:val="31"/>
      </w:numPr>
    </w:pPr>
  </w:style>
  <w:style w:type="character" w:customStyle="1" w:styleId="ASFKNormal0">
    <w:name w:val="_ASFK_Normal Знак"/>
    <w:link w:val="ASFKNormal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Script">
    <w:name w:val="_EB_Script"/>
    <w:basedOn w:val="ab"/>
    <w:uiPriority w:val="99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before="120" w:after="60"/>
      <w:ind w:left="567" w:right="29" w:firstLine="0"/>
      <w:jc w:val="left"/>
    </w:pPr>
    <w:rPr>
      <w:rFonts w:ascii="Courier New" w:hAnsi="Courier New"/>
      <w:spacing w:val="-20"/>
      <w:sz w:val="22"/>
      <w:lang w:val="en-US"/>
    </w:rPr>
  </w:style>
  <w:style w:type="paragraph" w:styleId="afffffc">
    <w:name w:val="List Paragraph"/>
    <w:basedOn w:val="ab"/>
    <w:uiPriority w:val="34"/>
    <w:qFormat/>
    <w:pPr>
      <w:ind w:left="720" w:firstLine="0"/>
      <w:contextualSpacing/>
    </w:pPr>
  </w:style>
  <w:style w:type="table" w:customStyle="1" w:styleId="OTRTable1">
    <w:name w:val="OTR_Table1"/>
    <w:basedOn w:val="ad"/>
    <w:uiPriority w:val="99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>
        <w:keepNext/>
        <w:keepLines w:val="0"/>
        <w:pageBreakBefore w:val="0"/>
        <w:widowControl w:val="0"/>
        <w:suppressLineNumbers w:val="0"/>
        <w:spacing w:beforeAutospacing="0" w:afterAutospacing="0" w:line="240" w:lineRule="auto"/>
        <w:ind w:left="0" w:right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E6E6E6"/>
      </w:tcPr>
    </w:tblStylePr>
  </w:style>
  <w:style w:type="character" w:customStyle="1" w:styleId="blk">
    <w:name w:val="blk"/>
    <w:basedOn w:val="ac"/>
  </w:style>
  <w:style w:type="numbering" w:customStyle="1" w:styleId="1f">
    <w:name w:val="Нет списка1"/>
    <w:next w:val="ae"/>
    <w:uiPriority w:val="99"/>
    <w:semiHidden/>
    <w:unhideWhenUsed/>
  </w:style>
  <w:style w:type="numbering" w:customStyle="1" w:styleId="1f0">
    <w:name w:val="Статья / Раздел1"/>
    <w:basedOn w:val="ae"/>
    <w:next w:val="a7"/>
  </w:style>
  <w:style w:type="table" w:customStyle="1" w:styleId="OTRTable2">
    <w:name w:val="OTR_Table2"/>
    <w:basedOn w:val="ad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>
        <w:keepNext/>
        <w:keepLines w:val="0"/>
        <w:pageBreakBefore w:val="0"/>
        <w:widowControl w:val="0"/>
        <w:suppressLineNumbers w:val="0"/>
        <w:spacing w:beforeAutospacing="0" w:afterAutospacing="0" w:line="240" w:lineRule="auto"/>
        <w:ind w:left="0" w:right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E6E6E6"/>
      </w:tcPr>
    </w:tblStylePr>
  </w:style>
  <w:style w:type="table" w:customStyle="1" w:styleId="1f1">
    <w:name w:val="Сетка таблицы1"/>
    <w:basedOn w:val="ad"/>
    <w:next w:val="affffb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f2">
    <w:name w:val="Нумерованные1"/>
    <w:basedOn w:val="ae"/>
  </w:style>
  <w:style w:type="paragraph" w:customStyle="1" w:styleId="5b">
    <w:name w:val="Знак Знак Знак Знак5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4c">
    <w:name w:val="Знак Знак Знак Знак4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Script">
    <w:name w:val="Script"/>
    <w:uiPriority w:val="99"/>
    <w:rPr>
      <w:rFonts w:ascii="Calibri" w:hAnsi="Calibri"/>
      <w:color w:val="008000"/>
      <w:lang w:val="en-US"/>
    </w:rPr>
  </w:style>
  <w:style w:type="paragraph" w:styleId="2ff">
    <w:name w:val="Quote"/>
    <w:basedOn w:val="ab"/>
    <w:next w:val="ab"/>
    <w:link w:val="2ff0"/>
    <w:uiPriority w:val="99"/>
    <w:qFormat/>
    <w:pPr>
      <w:ind w:firstLine="0"/>
    </w:pPr>
    <w:rPr>
      <w:i/>
      <w:iCs/>
      <w:color w:val="000000"/>
    </w:rPr>
  </w:style>
  <w:style w:type="character" w:customStyle="1" w:styleId="2ff0">
    <w:name w:val="Цитата 2 Знак"/>
    <w:basedOn w:val="ac"/>
    <w:link w:val="2ff"/>
    <w:uiPriority w:val="99"/>
    <w:rPr>
      <w:rFonts w:ascii="Times New Roman" w:eastAsia="Times New Roman" w:hAnsi="Times New Roman" w:cs="Times New Roman"/>
      <w:i/>
      <w:iCs/>
      <w:color w:val="000000"/>
      <w:sz w:val="24"/>
      <w:szCs w:val="20"/>
    </w:rPr>
  </w:style>
  <w:style w:type="paragraph" w:styleId="afffffd">
    <w:name w:val="TOC Heading"/>
    <w:basedOn w:val="1"/>
    <w:next w:val="ab"/>
    <w:uiPriority w:val="39"/>
    <w:qFormat/>
    <w:pPr>
      <w:keepLines/>
      <w:pageBreakBefore w:val="0"/>
      <w:numPr>
        <w:numId w:val="0"/>
      </w:numPr>
      <w:spacing w:before="480" w:after="0" w:line="276" w:lineRule="auto"/>
      <w:contextualSpacing w:val="0"/>
      <w:jc w:val="left"/>
      <w:outlineLvl w:val="9"/>
    </w:pPr>
    <w:rPr>
      <w:rFonts w:ascii="Cambria" w:eastAsia="Calibri" w:hAnsi="Cambria"/>
      <w:bCs/>
      <w:caps w:val="0"/>
      <w:color w:val="365F91"/>
      <w:sz w:val="28"/>
      <w:szCs w:val="28"/>
      <w:lang w:eastAsia="en-US"/>
    </w:rPr>
  </w:style>
  <w:style w:type="paragraph" w:customStyle="1" w:styleId="TableText">
    <w:name w:val="TableText"/>
    <w:basedOn w:val="ab"/>
    <w:uiPriority w:val="99"/>
    <w:pPr>
      <w:keepLines/>
      <w:spacing w:line="288" w:lineRule="auto"/>
    </w:pPr>
    <w:rPr>
      <w:sz w:val="28"/>
    </w:rPr>
  </w:style>
  <w:style w:type="paragraph" w:customStyle="1" w:styleId="otrheader0">
    <w:name w:val="_otr_header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SFKListmark1">
    <w:name w:val="_ASFK_List_mark1"/>
    <w:link w:val="ASFKListmark10"/>
    <w:pPr>
      <w:tabs>
        <w:tab w:val="num" w:pos="851"/>
      </w:tabs>
      <w:spacing w:after="0" w:line="240" w:lineRule="auto"/>
      <w:ind w:left="851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Sign">
    <w:name w:val="_ASFK_Sign"/>
    <w:basedOn w:val="ab"/>
    <w:uiPriority w:val="99"/>
    <w:pPr>
      <w:keepNext/>
      <w:spacing w:before="120" w:after="120"/>
      <w:ind w:firstLine="0"/>
      <w:contextualSpacing/>
      <w:jc w:val="center"/>
    </w:pPr>
    <w:rPr>
      <w:b/>
      <w:caps/>
      <w:sz w:val="28"/>
    </w:rPr>
  </w:style>
  <w:style w:type="character" w:customStyle="1" w:styleId="ASFKSymBold">
    <w:name w:val="_ASFK_Sym_Bold"/>
    <w:uiPriority w:val="99"/>
    <w:rPr>
      <w:b/>
    </w:rPr>
  </w:style>
  <w:style w:type="paragraph" w:customStyle="1" w:styleId="ASFKTableHead">
    <w:name w:val="_ASFK_Table_Head"/>
    <w:basedOn w:val="ab"/>
    <w:pPr>
      <w:keepNext/>
      <w:spacing w:before="60" w:after="60"/>
      <w:ind w:firstLine="0"/>
      <w:contextualSpacing/>
      <w:jc w:val="center"/>
    </w:pPr>
    <w:rPr>
      <w:b/>
      <w:bCs/>
      <w:sz w:val="28"/>
    </w:rPr>
  </w:style>
  <w:style w:type="paragraph" w:customStyle="1" w:styleId="ASFKTableNum">
    <w:name w:val="_ASFK_Table_Num"/>
    <w:uiPriority w:val="99"/>
    <w:pPr>
      <w:tabs>
        <w:tab w:val="num" w:pos="120"/>
      </w:tabs>
      <w:spacing w:before="60" w:after="60" w:line="240" w:lineRule="auto"/>
      <w:ind w:left="120" w:right="57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OTRFootNote">
    <w:name w:val="OTR_Foot_Note"/>
    <w:basedOn w:val="aff3"/>
    <w:uiPriority w:val="99"/>
    <w:pPr>
      <w:spacing w:line="360" w:lineRule="auto"/>
      <w:jc w:val="both"/>
    </w:pPr>
    <w:rPr>
      <w:szCs w:val="16"/>
    </w:rPr>
  </w:style>
  <w:style w:type="paragraph" w:customStyle="1" w:styleId="OTRFootNoteNum">
    <w:name w:val="OTR_Foot_Note_Num"/>
    <w:basedOn w:val="aff3"/>
    <w:uiPriority w:val="99"/>
    <w:pPr>
      <w:numPr>
        <w:numId w:val="32"/>
      </w:numPr>
      <w:tabs>
        <w:tab w:val="left" w:pos="938"/>
      </w:tabs>
      <w:jc w:val="both"/>
    </w:pPr>
    <w:rPr>
      <w:szCs w:val="16"/>
    </w:rPr>
  </w:style>
  <w:style w:type="paragraph" w:customStyle="1" w:styleId="OTRTableList">
    <w:name w:val="OTR_Table_List"/>
    <w:uiPriority w:val="99"/>
    <w:pPr>
      <w:tabs>
        <w:tab w:val="num" w:pos="432"/>
      </w:tabs>
      <w:spacing w:before="60" w:after="60" w:line="240" w:lineRule="auto"/>
      <w:ind w:left="432" w:hanging="432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harCharCharChar">
    <w:name w:val="Char Char Char Char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otrsymitalic0">
    <w:name w:val="otrsymitalic"/>
    <w:uiPriority w:val="99"/>
    <w:rPr>
      <w:i/>
      <w:iCs/>
    </w:rPr>
  </w:style>
  <w:style w:type="paragraph" w:customStyle="1" w:styleId="OTRTitulLU88">
    <w:name w:val="Стиль OTR_Titul_LU + Перед:  8 пт После:  8 пт"/>
    <w:basedOn w:val="OTRTitulLU"/>
    <w:uiPriority w:val="99"/>
    <w:pPr>
      <w:spacing w:before="0" w:after="160"/>
    </w:pPr>
    <w:rPr>
      <w:szCs w:val="20"/>
    </w:rPr>
  </w:style>
  <w:style w:type="paragraph" w:customStyle="1" w:styleId="afffffe">
    <w:name w:val="Знак Знак Знак Знак Знак Знак Знак Знак Знак Знак"/>
    <w:basedOn w:val="ab"/>
    <w:uiPriority w:val="99"/>
    <w:pPr>
      <w:spacing w:after="160" w:line="240" w:lineRule="exact"/>
      <w:ind w:firstLine="0"/>
      <w:jc w:val="left"/>
    </w:pPr>
    <w:rPr>
      <w:rFonts w:ascii="Verdana" w:hAnsi="Verdana"/>
      <w:szCs w:val="24"/>
      <w:lang w:val="en-US" w:eastAsia="en-US"/>
    </w:rPr>
  </w:style>
  <w:style w:type="character" w:customStyle="1" w:styleId="OTRTableNum1">
    <w:name w:val="OTR_Table_Num Знак"/>
    <w:link w:val="OTRTableNum0"/>
    <w:uiPriority w:val="99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TableText0">
    <w:name w:val="Table Text"/>
    <w:basedOn w:val="ab"/>
    <w:uiPriority w:val="99"/>
    <w:pPr>
      <w:spacing w:before="20" w:after="20"/>
      <w:ind w:firstLine="0"/>
      <w:jc w:val="left"/>
    </w:pPr>
    <w:rPr>
      <w:sz w:val="18"/>
      <w:lang w:val="en-US"/>
    </w:rPr>
  </w:style>
  <w:style w:type="paragraph" w:customStyle="1" w:styleId="affffff">
    <w:name w:val="Знак Знак Знак Знак Знак Знак Знак"/>
    <w:basedOn w:val="ab"/>
    <w:uiPriority w:val="99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character" w:customStyle="1" w:styleId="apple-style-span">
    <w:name w:val="apple-style-span"/>
    <w:basedOn w:val="ac"/>
    <w:uiPriority w:val="99"/>
  </w:style>
  <w:style w:type="paragraph" w:customStyle="1" w:styleId="xmsolistparagraph">
    <w:name w:val="x_msolistparagraph"/>
    <w:basedOn w:val="ab"/>
    <w:uiPriority w:val="99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otrtablehead1">
    <w:name w:val="otr_table_head"/>
    <w:basedOn w:val="ab"/>
    <w:uiPriority w:val="99"/>
    <w:pPr>
      <w:keepNext/>
      <w:widowControl w:val="0"/>
      <w:spacing w:before="120" w:after="120"/>
      <w:ind w:firstLine="0"/>
      <w:contextualSpacing/>
      <w:jc w:val="center"/>
    </w:pPr>
    <w:rPr>
      <w:rFonts w:ascii="Arial" w:hAnsi="Arial"/>
      <w:b/>
      <w:sz w:val="22"/>
      <w:szCs w:val="22"/>
      <w:lang w:eastAsia="en-US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uiPriority w:val="99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OTRTableListNum0">
    <w:name w:val="OTR_Table_List_Num Знак"/>
    <w:link w:val="OTRTableListNum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Cell">
    <w:name w:val="ConsPlusCell"/>
    <w:uiPriority w:val="99"/>
    <w:pPr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f3">
    <w:name w:val="Стиль1"/>
    <w:uiPriority w:val="99"/>
  </w:style>
  <w:style w:type="numbering" w:customStyle="1" w:styleId="21">
    <w:name w:val="Стиль2"/>
    <w:pPr>
      <w:numPr>
        <w:numId w:val="35"/>
      </w:numPr>
    </w:pPr>
  </w:style>
  <w:style w:type="numbering" w:customStyle="1" w:styleId="3">
    <w:name w:val="Стиль 3"/>
    <w:pPr>
      <w:numPr>
        <w:numId w:val="36"/>
      </w:numPr>
    </w:pPr>
  </w:style>
  <w:style w:type="paragraph" w:styleId="affffff0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TableNum">
    <w:name w:val="_EB_Table_Num"/>
    <w:basedOn w:val="ab"/>
    <w:uiPriority w:val="99"/>
    <w:pPr>
      <w:tabs>
        <w:tab w:val="num" w:pos="0"/>
        <w:tab w:val="left" w:pos="284"/>
      </w:tabs>
      <w:spacing w:before="60" w:after="60"/>
      <w:ind w:left="284" w:right="57" w:hanging="284"/>
      <w:jc w:val="left"/>
    </w:pPr>
  </w:style>
  <w:style w:type="paragraph" w:customStyle="1" w:styleId="1f4">
    <w:name w:val="Надпись1"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numbering" w:customStyle="1" w:styleId="1ai1">
    <w:name w:val="1 / a / i1"/>
    <w:basedOn w:val="ae"/>
    <w:next w:val="1ai"/>
    <w:pPr>
      <w:numPr>
        <w:numId w:val="32"/>
      </w:numPr>
    </w:pPr>
  </w:style>
  <w:style w:type="numbering" w:customStyle="1" w:styleId="110">
    <w:name w:val="Стиль11"/>
    <w:pPr>
      <w:numPr>
        <w:numId w:val="33"/>
      </w:numPr>
    </w:pPr>
  </w:style>
  <w:style w:type="numbering" w:customStyle="1" w:styleId="310">
    <w:name w:val="Стиль 31"/>
    <w:pPr>
      <w:numPr>
        <w:numId w:val="34"/>
      </w:numPr>
    </w:pPr>
  </w:style>
  <w:style w:type="paragraph" w:customStyle="1" w:styleId="otrtablenormal">
    <w:name w:val="otr_table_normal"/>
    <w:uiPriority w:val="99"/>
    <w:pPr>
      <w:spacing w:before="120" w:after="120" w:line="240" w:lineRule="auto"/>
      <w:contextualSpacing/>
    </w:pPr>
    <w:rPr>
      <w:rFonts w:ascii="Arial" w:eastAsia="Times New Roman" w:hAnsi="Arial" w:cs="Times New Roman"/>
      <w:sz w:val="20"/>
      <w:lang w:eastAsia="ru-RU"/>
    </w:rPr>
  </w:style>
  <w:style w:type="paragraph" w:customStyle="1" w:styleId="EBListmark2">
    <w:name w:val="_EB_List_mark2"/>
    <w:basedOn w:val="ab"/>
    <w:next w:val="ab"/>
    <w:uiPriority w:val="99"/>
    <w:pPr>
      <w:numPr>
        <w:ilvl w:val="1"/>
        <w:numId w:val="37"/>
      </w:numPr>
      <w:spacing w:after="60"/>
      <w:contextualSpacing/>
    </w:pPr>
    <w:rPr>
      <w:sz w:val="28"/>
      <w:lang w:val="en-US"/>
    </w:rPr>
  </w:style>
  <w:style w:type="paragraph" w:customStyle="1" w:styleId="EBListmark3">
    <w:name w:val="_EB_List_mark3"/>
    <w:basedOn w:val="EBListmark2"/>
    <w:uiPriority w:val="99"/>
    <w:pPr>
      <w:numPr>
        <w:ilvl w:val="0"/>
      </w:numPr>
      <w:contextualSpacing w:val="0"/>
    </w:pPr>
  </w:style>
  <w:style w:type="character" w:customStyle="1" w:styleId="OTRListMark2">
    <w:name w:val="OTR_List_Mark Знак Знак"/>
    <w:uiPriority w:val="99"/>
    <w:rPr>
      <w:rFonts w:eastAsia="Times New Roman"/>
      <w:sz w:val="20"/>
    </w:rPr>
  </w:style>
  <w:style w:type="paragraph" w:customStyle="1" w:styleId="-110">
    <w:name w:val="Цветная заливка - Акцент 11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2">
    <w:name w:val="Средняя сетка 21"/>
    <w:uiPriority w:val="1"/>
    <w:qFormat/>
    <w:pPr>
      <w:spacing w:after="0" w:line="240" w:lineRule="auto"/>
    </w:pPr>
    <w:rPr>
      <w:rFonts w:ascii="Cambria Math" w:eastAsia="Cambria Math" w:hAnsi="Cambria Math" w:cs="Times New Roman"/>
    </w:rPr>
  </w:style>
  <w:style w:type="paragraph" w:customStyle="1" w:styleId="00">
    <w:name w:val="0 Титул"/>
    <w:uiPriority w:val="99"/>
    <w:qFormat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-">
    <w:name w:val="0 Титул - наименование документа"/>
    <w:basedOn w:val="00"/>
    <w:uiPriority w:val="99"/>
    <w:pPr>
      <w:jc w:val="center"/>
    </w:pPr>
    <w:rPr>
      <w:caps/>
      <w:sz w:val="28"/>
      <w:szCs w:val="20"/>
    </w:rPr>
  </w:style>
  <w:style w:type="paragraph" w:customStyle="1" w:styleId="0-0">
    <w:name w:val="0 Титул - Наименование организации и системы"/>
    <w:basedOn w:val="00"/>
    <w:uiPriority w:val="99"/>
    <w:pPr>
      <w:jc w:val="center"/>
    </w:pPr>
    <w:rPr>
      <w:b/>
      <w:bCs/>
      <w:caps/>
      <w:szCs w:val="20"/>
    </w:rPr>
  </w:style>
  <w:style w:type="paragraph" w:customStyle="1" w:styleId="0-1">
    <w:name w:val="0 Титул - утвержаю"/>
    <w:basedOn w:val="00"/>
    <w:uiPriority w:val="99"/>
    <w:rPr>
      <w:b/>
      <w:bCs/>
    </w:rPr>
  </w:style>
  <w:style w:type="paragraph" w:customStyle="1" w:styleId="0-2">
    <w:name w:val="0 Титул - шифр"/>
    <w:basedOn w:val="00"/>
    <w:uiPriority w:val="99"/>
    <w:pPr>
      <w:jc w:val="center"/>
    </w:pPr>
    <w:rPr>
      <w:szCs w:val="20"/>
    </w:rPr>
  </w:style>
  <w:style w:type="paragraph" w:customStyle="1" w:styleId="014">
    <w:name w:val="0 Таблица Текст_1"/>
    <w:basedOn w:val="ab"/>
    <w:uiPriority w:val="99"/>
    <w:qFormat/>
    <w:pPr>
      <w:ind w:firstLine="0"/>
    </w:pPr>
    <w:rPr>
      <w:color w:val="000000"/>
      <w:sz w:val="20"/>
      <w:szCs w:val="24"/>
    </w:rPr>
  </w:style>
  <w:style w:type="paragraph" w:customStyle="1" w:styleId="-111">
    <w:name w:val="Цветной список - Акцент 11"/>
    <w:basedOn w:val="ab"/>
    <w:link w:val="-13"/>
    <w:uiPriority w:val="34"/>
    <w:qFormat/>
    <w:pPr>
      <w:spacing w:before="100" w:beforeAutospacing="1" w:after="100" w:afterAutospacing="1" w:line="288" w:lineRule="auto"/>
      <w:ind w:left="513" w:hanging="360"/>
      <w:contextualSpacing/>
    </w:pPr>
    <w:rPr>
      <w:sz w:val="28"/>
      <w:szCs w:val="24"/>
      <w:lang w:val="en-US" w:eastAsia="en-US"/>
    </w:rPr>
  </w:style>
  <w:style w:type="character" w:customStyle="1" w:styleId="-13">
    <w:name w:val="Цветной список - Акцент 1 Знак"/>
    <w:link w:val="-111"/>
    <w:uiPriority w:val="34"/>
    <w:rPr>
      <w:rFonts w:ascii="Times New Roman" w:eastAsia="Times New Roman" w:hAnsi="Times New Roman" w:cs="Times New Roman"/>
      <w:sz w:val="28"/>
      <w:szCs w:val="24"/>
      <w:lang w:val="en-US"/>
    </w:rPr>
  </w:style>
  <w:style w:type="paragraph" w:customStyle="1" w:styleId="1f5">
    <w:name w:val="Заголовок 1 без номера"/>
    <w:basedOn w:val="1"/>
    <w:link w:val="1f6"/>
    <w:qFormat/>
    <w:pPr>
      <w:keepLines/>
      <w:pageBreakBefore w:val="0"/>
      <w:numPr>
        <w:numId w:val="0"/>
      </w:numPr>
      <w:spacing w:after="240"/>
      <w:contextualSpacing w:val="0"/>
      <w:outlineLvl w:val="9"/>
    </w:pPr>
    <w:rPr>
      <w:bCs/>
      <w:sz w:val="28"/>
      <w:szCs w:val="28"/>
      <w:lang w:val="en-US" w:eastAsia="en-US"/>
    </w:rPr>
  </w:style>
  <w:style w:type="character" w:customStyle="1" w:styleId="1f6">
    <w:name w:val="Заголовок 1 без номера Знак"/>
    <w:link w:val="1f5"/>
    <w:rPr>
      <w:rFonts w:ascii="Times New Roman" w:eastAsia="Times New Roman" w:hAnsi="Times New Roman" w:cs="Times New Roman"/>
      <w:b/>
      <w:bCs/>
      <w:caps/>
      <w:sz w:val="28"/>
      <w:szCs w:val="28"/>
      <w:lang w:val="en-US"/>
    </w:rPr>
  </w:style>
  <w:style w:type="character" w:customStyle="1" w:styleId="07">
    <w:name w:val="0 акцент_курсив"/>
    <w:uiPriority w:val="1"/>
    <w:rPr>
      <w:rFonts w:ascii="Times New Roman" w:hAnsi="Times New Roman"/>
      <w:i/>
      <w:sz w:val="24"/>
    </w:rPr>
  </w:style>
  <w:style w:type="character" w:customStyle="1" w:styleId="08">
    <w:name w:val="0 акцент_подчеркивание"/>
    <w:uiPriority w:val="1"/>
    <w:rPr>
      <w:rFonts w:ascii="Times New Roman" w:hAnsi="Times New Roman"/>
      <w:sz w:val="24"/>
      <w:u w:val="single"/>
    </w:rPr>
  </w:style>
  <w:style w:type="character" w:customStyle="1" w:styleId="09">
    <w:name w:val="0 акцент_полужирный"/>
    <w:uiPriority w:val="1"/>
    <w:rPr>
      <w:rFonts w:ascii="Times New Roman" w:hAnsi="Times New Roman"/>
      <w:b/>
      <w:sz w:val="24"/>
    </w:rPr>
  </w:style>
  <w:style w:type="character" w:customStyle="1" w:styleId="0a">
    <w:name w:val="0 белый фон"/>
    <w:uiPriority w:val="1"/>
    <w:qFormat/>
    <w:rPr>
      <w:rFonts w:ascii="Times New Roman" w:hAnsi="Times New Roman"/>
      <w:color w:val="FFFFFF"/>
      <w:sz w:val="24"/>
    </w:rPr>
  </w:style>
  <w:style w:type="paragraph" w:customStyle="1" w:styleId="0b">
    <w:name w:val="0 Заголовок (как Аннотация)"/>
    <w:next w:val="ab"/>
    <w:uiPriority w:val="99"/>
    <w:qFormat/>
    <w:pPr>
      <w:pageBreakBefore/>
      <w:spacing w:after="0" w:line="360" w:lineRule="auto"/>
      <w:jc w:val="center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c">
    <w:name w:val="0 Заголовок (как Перечень)"/>
    <w:next w:val="ab"/>
    <w:uiPriority w:val="99"/>
    <w:qFormat/>
    <w:pPr>
      <w:pageBreakBefore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42">
    <w:name w:val="0 Заголовок 4 ур не нумер"/>
    <w:basedOn w:val="041"/>
    <w:next w:val="ab"/>
    <w:uiPriority w:val="99"/>
    <w:qFormat/>
    <w:pPr>
      <w:outlineLvl w:val="9"/>
    </w:pPr>
  </w:style>
  <w:style w:type="character" w:customStyle="1" w:styleId="0d">
    <w:name w:val="0 Надстрочный текст"/>
    <w:uiPriority w:val="1"/>
    <w:qFormat/>
    <w:rPr>
      <w:rFonts w:ascii="Times New Roman" w:hAnsi="Times New Roman"/>
      <w:sz w:val="24"/>
      <w:vertAlign w:val="superscript"/>
    </w:rPr>
  </w:style>
  <w:style w:type="paragraph" w:customStyle="1" w:styleId="0e">
    <w:name w:val="0 Основной текст"/>
    <w:uiPriority w:val="99"/>
    <w:qFormat/>
    <w:pPr>
      <w:spacing w:before="120" w:after="0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1">
    <w:name w:val="0 Прил Заголовок 1 ур"/>
    <w:next w:val="0e"/>
    <w:uiPriority w:val="99"/>
    <w:qFormat/>
    <w:pPr>
      <w:pageBreakBefore/>
      <w:numPr>
        <w:numId w:val="54"/>
      </w:numPr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2">
    <w:name w:val="0 Прил Заголовок 2 ур"/>
    <w:next w:val="0e"/>
    <w:uiPriority w:val="99"/>
    <w:qFormat/>
    <w:pPr>
      <w:numPr>
        <w:ilvl w:val="1"/>
        <w:numId w:val="54"/>
      </w:numPr>
      <w:tabs>
        <w:tab w:val="left" w:pos="1418"/>
      </w:tabs>
      <w:spacing w:before="120" w:after="0" w:line="360" w:lineRule="auto"/>
      <w:outlineLvl w:val="1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3">
    <w:name w:val="0 Прил Заголовок 3 ур"/>
    <w:basedOn w:val="02"/>
    <w:next w:val="ab"/>
    <w:uiPriority w:val="99"/>
    <w:qFormat/>
    <w:pPr>
      <w:numPr>
        <w:ilvl w:val="2"/>
      </w:numPr>
      <w:tabs>
        <w:tab w:val="left" w:pos="1843"/>
      </w:tabs>
      <w:outlineLvl w:val="2"/>
    </w:pPr>
    <w:rPr>
      <w:sz w:val="24"/>
    </w:rPr>
  </w:style>
  <w:style w:type="paragraph" w:customStyle="1" w:styleId="04">
    <w:name w:val="0 Прил Заголовок 4 ур"/>
    <w:next w:val="0e"/>
    <w:uiPriority w:val="99"/>
    <w:qFormat/>
    <w:pPr>
      <w:numPr>
        <w:ilvl w:val="3"/>
        <w:numId w:val="54"/>
      </w:numPr>
      <w:tabs>
        <w:tab w:val="left" w:pos="1843"/>
        <w:tab w:val="left" w:pos="2126"/>
      </w:tabs>
      <w:spacing w:before="120" w:after="0" w:line="240" w:lineRule="auto"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5">
    <w:name w:val="0 Прил Заголовок 5 ур (не по ГОСТ)"/>
    <w:next w:val="0e"/>
    <w:uiPriority w:val="99"/>
    <w:qFormat/>
    <w:pPr>
      <w:keepNext/>
      <w:keepLines/>
      <w:numPr>
        <w:ilvl w:val="4"/>
        <w:numId w:val="54"/>
      </w:numPr>
      <w:tabs>
        <w:tab w:val="left" w:pos="2126"/>
      </w:tabs>
      <w:spacing w:before="120" w:after="0" w:line="360" w:lineRule="auto"/>
      <w:outlineLvl w:val="4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6">
    <w:name w:val="0 Прил Заголовок 6 ур (не по ГОСТ)"/>
    <w:next w:val="0e"/>
    <w:uiPriority w:val="99"/>
    <w:qFormat/>
    <w:pPr>
      <w:keepNext/>
      <w:keepLines/>
      <w:numPr>
        <w:ilvl w:val="5"/>
        <w:numId w:val="54"/>
      </w:numPr>
      <w:tabs>
        <w:tab w:val="left" w:pos="2126"/>
      </w:tabs>
      <w:spacing w:before="120" w:after="0" w:line="360" w:lineRule="auto"/>
      <w:outlineLvl w:val="5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f">
    <w:name w:val="0 Рисунок  Тело"/>
    <w:next w:val="ab"/>
    <w:uiPriority w:val="99"/>
    <w:qFormat/>
    <w:pPr>
      <w:keepNext/>
      <w:spacing w:before="120"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f0">
    <w:name w:val="0 Рисунок Подпись"/>
    <w:next w:val="0e"/>
    <w:uiPriority w:val="99"/>
    <w:qFormat/>
    <w:pPr>
      <w:spacing w:after="240" w:line="240" w:lineRule="auto"/>
      <w:contextualSpacing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11">
    <w:name w:val="0 Список 1 ур"/>
    <w:uiPriority w:val="99"/>
    <w:qFormat/>
    <w:pPr>
      <w:numPr>
        <w:numId w:val="5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21">
    <w:name w:val="0 Список 2 ур"/>
    <w:uiPriority w:val="99"/>
    <w:qFormat/>
    <w:pPr>
      <w:numPr>
        <w:ilvl w:val="1"/>
        <w:numId w:val="5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30">
    <w:name w:val="0 Список 3 ур"/>
    <w:uiPriority w:val="99"/>
    <w:qFormat/>
    <w:pPr>
      <w:numPr>
        <w:ilvl w:val="2"/>
        <w:numId w:val="5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40">
    <w:name w:val="0 Список 4 ур"/>
    <w:uiPriority w:val="99"/>
    <w:qFormat/>
    <w:pPr>
      <w:numPr>
        <w:ilvl w:val="3"/>
        <w:numId w:val="5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50">
    <w:name w:val="0 Список 5 ур"/>
    <w:uiPriority w:val="99"/>
    <w:qFormat/>
    <w:pPr>
      <w:numPr>
        <w:ilvl w:val="4"/>
        <w:numId w:val="5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60">
    <w:name w:val="0 Список 6 ур"/>
    <w:uiPriority w:val="99"/>
    <w:qFormat/>
    <w:pPr>
      <w:numPr>
        <w:ilvl w:val="5"/>
        <w:numId w:val="5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70">
    <w:name w:val="0 Список 7 ур"/>
    <w:basedOn w:val="060"/>
    <w:uiPriority w:val="99"/>
    <w:pPr>
      <w:numPr>
        <w:ilvl w:val="0"/>
        <w:numId w:val="0"/>
      </w:numPr>
    </w:pPr>
  </w:style>
  <w:style w:type="paragraph" w:customStyle="1" w:styleId="080">
    <w:name w:val="0 Список 8 ур"/>
    <w:basedOn w:val="070"/>
    <w:uiPriority w:val="99"/>
  </w:style>
  <w:style w:type="paragraph" w:customStyle="1" w:styleId="012">
    <w:name w:val="0 Список без нумер 1 ур"/>
    <w:uiPriority w:val="99"/>
    <w:qFormat/>
    <w:pPr>
      <w:numPr>
        <w:numId w:val="57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20">
    <w:name w:val="0 Список без нумер 2 ур"/>
    <w:uiPriority w:val="99"/>
    <w:qFormat/>
    <w:pPr>
      <w:numPr>
        <w:numId w:val="56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31">
    <w:name w:val="0 Список без нумер 3 ур"/>
    <w:uiPriority w:val="99"/>
    <w:qFormat/>
    <w:pPr>
      <w:numPr>
        <w:ilvl w:val="2"/>
        <w:numId w:val="57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015">
    <w:name w:val="0 таблица 1"/>
    <w:basedOn w:val="affffb"/>
    <w:uiPriority w:val="99"/>
    <w:tblPr/>
    <w:tblStylePr w:type="firstRow">
      <w:pPr>
        <w:jc w:val="center"/>
      </w:pPr>
      <w:rPr>
        <w:rFonts w:ascii="Times New Roman" w:hAnsi="Times New Roman"/>
        <w:b/>
        <w:sz w:val="20"/>
      </w:rPr>
    </w:tblStylePr>
  </w:style>
  <w:style w:type="paragraph" w:customStyle="1" w:styleId="0150">
    <w:name w:val="0 Таблица Заголовок графы_1.5"/>
    <w:uiPriority w:val="99"/>
    <w:qFormat/>
    <w:pPr>
      <w:spacing w:before="120" w:after="0" w:line="36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16">
    <w:name w:val="0 Таблица заголовок графы_1"/>
    <w:basedOn w:val="0150"/>
    <w:uiPriority w:val="99"/>
    <w:qFormat/>
    <w:pPr>
      <w:spacing w:line="240" w:lineRule="auto"/>
    </w:pPr>
    <w:rPr>
      <w:sz w:val="20"/>
    </w:rPr>
  </w:style>
  <w:style w:type="paragraph" w:customStyle="1" w:styleId="0151">
    <w:name w:val="0 Таблица Заголовок строки_1.5"/>
    <w:uiPriority w:val="99"/>
    <w:qFormat/>
    <w:pPr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17">
    <w:name w:val="0 Таблица Заголовок строки_1"/>
    <w:basedOn w:val="0151"/>
    <w:uiPriority w:val="99"/>
    <w:qFormat/>
    <w:pPr>
      <w:spacing w:line="240" w:lineRule="auto"/>
    </w:pPr>
  </w:style>
  <w:style w:type="paragraph" w:customStyle="1" w:styleId="0f1">
    <w:name w:val="0 Таблица Подпись"/>
    <w:uiPriority w:val="99"/>
    <w:qFormat/>
    <w:pPr>
      <w:keepNext/>
      <w:spacing w:before="240" w:after="0" w:line="240" w:lineRule="auto"/>
      <w:contextualSpacing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010">
    <w:name w:val="0 Таблица Список 1"/>
    <w:basedOn w:val="ae"/>
    <w:uiPriority w:val="99"/>
    <w:pPr>
      <w:numPr>
        <w:numId w:val="38"/>
      </w:numPr>
    </w:pPr>
  </w:style>
  <w:style w:type="paragraph" w:customStyle="1" w:styleId="0115">
    <w:name w:val="0 Таблица Список 1 ур_1.5"/>
    <w:basedOn w:val="011"/>
    <w:uiPriority w:val="99"/>
    <w:qFormat/>
    <w:pPr>
      <w:numPr>
        <w:numId w:val="59"/>
      </w:numPr>
      <w:contextualSpacing/>
    </w:pPr>
  </w:style>
  <w:style w:type="paragraph" w:customStyle="1" w:styleId="0110">
    <w:name w:val="0 Таблица Список 1 ур_1"/>
    <w:basedOn w:val="0115"/>
    <w:uiPriority w:val="99"/>
    <w:qFormat/>
    <w:pPr>
      <w:numPr>
        <w:numId w:val="58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215">
    <w:name w:val="0 Таблица Список 2 ур_1.5"/>
    <w:basedOn w:val="021"/>
    <w:uiPriority w:val="99"/>
    <w:qFormat/>
    <w:pPr>
      <w:numPr>
        <w:ilvl w:val="0"/>
        <w:numId w:val="0"/>
      </w:numPr>
      <w:ind w:left="567" w:hanging="454"/>
    </w:pPr>
  </w:style>
  <w:style w:type="paragraph" w:customStyle="1" w:styleId="0210">
    <w:name w:val="0 Таблица Список 2 ур_1"/>
    <w:basedOn w:val="0215"/>
    <w:uiPriority w:val="99"/>
    <w:qFormat/>
    <w:pPr>
      <w:numPr>
        <w:numId w:val="60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152">
    <w:name w:val="0 Таблица Текст_1.5"/>
    <w:uiPriority w:val="99"/>
    <w:qFormat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f2">
    <w:name w:val="0 Текст сноски"/>
    <w:basedOn w:val="aff3"/>
    <w:uiPriority w:val="99"/>
    <w:qFormat/>
    <w:pPr>
      <w:jc w:val="both"/>
    </w:pPr>
    <w:rPr>
      <w:lang w:val="en-US"/>
    </w:rPr>
  </w:style>
  <w:style w:type="numbering" w:customStyle="1" w:styleId="0">
    <w:name w:val="0 Тест список"/>
    <w:pPr>
      <w:numPr>
        <w:numId w:val="39"/>
      </w:numPr>
    </w:pPr>
  </w:style>
  <w:style w:type="paragraph" w:customStyle="1" w:styleId="a3">
    <w:name w:val="Многоуровневый_список"/>
    <w:basedOn w:val="ab"/>
    <w:link w:val="affffff1"/>
    <w:uiPriority w:val="99"/>
    <w:pPr>
      <w:numPr>
        <w:numId w:val="41"/>
      </w:numPr>
      <w:spacing w:after="120" w:line="276" w:lineRule="auto"/>
      <w:contextualSpacing/>
    </w:pPr>
    <w:rPr>
      <w:sz w:val="28"/>
    </w:rPr>
  </w:style>
  <w:style w:type="paragraph" w:customStyle="1" w:styleId="a2">
    <w:name w:val="Маркированный абзац"/>
    <w:basedOn w:val="ab"/>
    <w:link w:val="affffff2"/>
    <w:uiPriority w:val="99"/>
    <w:pPr>
      <w:numPr>
        <w:numId w:val="40"/>
      </w:numPr>
      <w:spacing w:after="60" w:line="276" w:lineRule="auto"/>
      <w:contextualSpacing/>
    </w:pPr>
    <w:rPr>
      <w:sz w:val="28"/>
    </w:rPr>
  </w:style>
  <w:style w:type="character" w:customStyle="1" w:styleId="affffff2">
    <w:name w:val="Маркированный абзац Знак"/>
    <w:link w:val="a2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ffff1">
    <w:name w:val="Многоуровневый_список Знак"/>
    <w:link w:val="a3"/>
    <w:uiPriority w:val="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ibscontenttitle">
    <w:name w:val="ibs_content_title"/>
    <w:uiPriority w:val="99"/>
    <w:pPr>
      <w:spacing w:before="240" w:after="240" w:line="240" w:lineRule="auto"/>
      <w:jc w:val="center"/>
    </w:pPr>
    <w:rPr>
      <w:rFonts w:ascii="Times New Roman" w:eastAsia="Arial" w:hAnsi="Times New Roman" w:cs="Times New Roman"/>
      <w:b/>
      <w:bCs/>
      <w:sz w:val="28"/>
      <w:szCs w:val="20"/>
      <w:lang w:eastAsia="ja-JP"/>
    </w:rPr>
  </w:style>
  <w:style w:type="paragraph" w:customStyle="1" w:styleId="affffff3">
    <w:name w:val="обычный текст"/>
    <w:basedOn w:val="ab"/>
    <w:link w:val="affffff4"/>
    <w:qFormat/>
    <w:pPr>
      <w:spacing w:after="120" w:line="276" w:lineRule="auto"/>
      <w:ind w:firstLine="709"/>
    </w:pPr>
    <w:rPr>
      <w:sz w:val="28"/>
      <w:szCs w:val="28"/>
      <w:lang w:eastAsia="en-US"/>
    </w:rPr>
  </w:style>
  <w:style w:type="character" w:customStyle="1" w:styleId="affffff4">
    <w:name w:val="обычный текст Знак"/>
    <w:link w:val="affffff3"/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pPr>
      <w:spacing w:after="0" w:line="240" w:lineRule="auto"/>
    </w:pPr>
    <w:rPr>
      <w:rFonts w:ascii="Times New Roman" w:eastAsia="Cambria Math" w:hAnsi="Times New Roman" w:cs="Times New Roman"/>
      <w:color w:val="000000"/>
      <w:sz w:val="24"/>
      <w:szCs w:val="24"/>
    </w:rPr>
  </w:style>
  <w:style w:type="character" w:customStyle="1" w:styleId="otrsymitalic00">
    <w:name w:val="otrsymitalic0"/>
    <w:rPr>
      <w:i/>
      <w:iCs/>
    </w:rPr>
  </w:style>
  <w:style w:type="paragraph" w:customStyle="1" w:styleId="otrtablename">
    <w:name w:val="otr_table_name"/>
    <w:next w:val="otrnormal2"/>
    <w:uiPriority w:val="99"/>
    <w:pPr>
      <w:keepNext/>
      <w:spacing w:before="120" w:after="120" w:line="240" w:lineRule="auto"/>
      <w:jc w:val="right"/>
    </w:pPr>
    <w:rPr>
      <w:rFonts w:ascii="Arial" w:eastAsia="Times New Roman" w:hAnsi="Arial" w:cs="Times New Roman"/>
      <w:b/>
      <w:sz w:val="20"/>
      <w:lang w:eastAsia="ru-RU"/>
    </w:rPr>
  </w:style>
  <w:style w:type="paragraph" w:customStyle="1" w:styleId="otrcontent">
    <w:name w:val="otr_content"/>
    <w:basedOn w:val="1List"/>
    <w:next w:val="otrnormal2"/>
    <w:uiPriority w:val="99"/>
    <w:pPr>
      <w:outlineLvl w:val="9"/>
    </w:pPr>
    <w:rPr>
      <w:sz w:val="24"/>
    </w:rPr>
  </w:style>
  <w:style w:type="character" w:customStyle="1" w:styleId="otrsymbold0">
    <w:name w:val="otr_sym_bold"/>
    <w:rPr>
      <w:b/>
    </w:rPr>
  </w:style>
  <w:style w:type="character" w:customStyle="1" w:styleId="otrsymitalic1">
    <w:name w:val="otr_sym_italic"/>
    <w:rPr>
      <w:i/>
    </w:rPr>
  </w:style>
  <w:style w:type="paragraph" w:customStyle="1" w:styleId="otrtablecentr">
    <w:name w:val="otr_table_centr"/>
    <w:basedOn w:val="otrtablenormal"/>
    <w:uiPriority w:val="99"/>
    <w:pPr>
      <w:jc w:val="center"/>
    </w:pPr>
  </w:style>
  <w:style w:type="paragraph" w:customStyle="1" w:styleId="1List">
    <w:name w:val="Заголовок 1_List"/>
    <w:basedOn w:val="1"/>
    <w:next w:val="otrnormal2"/>
    <w:uiPriority w:val="99"/>
    <w:semiHidden/>
    <w:pPr>
      <w:pageBreakBefore w:val="0"/>
      <w:numPr>
        <w:numId w:val="0"/>
      </w:numPr>
      <w:pBdr>
        <w:top w:val="single" w:sz="4" w:space="16" w:color="000000"/>
      </w:pBdr>
      <w:tabs>
        <w:tab w:val="num" w:pos="340"/>
      </w:tabs>
      <w:spacing w:after="120"/>
      <w:contextualSpacing w:val="0"/>
    </w:pPr>
    <w:rPr>
      <w:rFonts w:ascii="Arial" w:hAnsi="Arial" w:cs="Arial"/>
      <w:bCs/>
      <w:caps w:val="0"/>
      <w:sz w:val="36"/>
    </w:rPr>
  </w:style>
  <w:style w:type="character" w:customStyle="1" w:styleId="otrsymbolditalic0">
    <w:name w:val="otr_sym_bold_italic"/>
    <w:rPr>
      <w:b/>
      <w:i/>
    </w:rPr>
  </w:style>
  <w:style w:type="paragraph" w:customStyle="1" w:styleId="otrpicture">
    <w:name w:val="otr_picture"/>
    <w:next w:val="otrpicturename"/>
    <w:uiPriority w:val="99"/>
    <w:pPr>
      <w:keepNext/>
      <w:spacing w:before="120" w:after="120" w:line="240" w:lineRule="auto"/>
      <w:jc w:val="center"/>
    </w:pPr>
    <w:rPr>
      <w:rFonts w:ascii="Arial" w:eastAsia="Times New Roman" w:hAnsi="Arial" w:cs="Times New Roman"/>
      <w:sz w:val="20"/>
      <w:lang w:eastAsia="ru-RU"/>
    </w:rPr>
  </w:style>
  <w:style w:type="character" w:customStyle="1" w:styleId="otrsymunderline">
    <w:name w:val="otr_sym_underline"/>
    <w:rPr>
      <w:u w:val="single"/>
    </w:rPr>
  </w:style>
  <w:style w:type="character" w:customStyle="1" w:styleId="otrsymboldunderline">
    <w:name w:val="otr_sym_bold_underline"/>
    <w:rPr>
      <w:b/>
      <w:u w:val="single"/>
    </w:rPr>
  </w:style>
  <w:style w:type="character" w:customStyle="1" w:styleId="otrsymitalicunderline">
    <w:name w:val="otr_sym_italic_underline"/>
    <w:rPr>
      <w:i/>
      <w:u w:val="single"/>
    </w:rPr>
  </w:style>
  <w:style w:type="character" w:customStyle="1" w:styleId="otrsymbolditalicunderline">
    <w:name w:val="otr_sym_bold_italic_underline"/>
    <w:rPr>
      <w:b/>
      <w:i/>
      <w:u w:val="single"/>
    </w:rPr>
  </w:style>
  <w:style w:type="table" w:customStyle="1" w:styleId="otrtable0">
    <w:name w:val="otr_table"/>
    <w:basedOn w:val="3c"/>
    <w:pPr>
      <w:spacing w:before="120" w:after="120"/>
      <w:contextualSpacing/>
    </w:pPr>
    <w:rPr>
      <w:rFonts w:ascii="Arial" w:hAnsi="Ari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pPr>
        <w:jc w:val="center"/>
      </w:pPr>
      <w:rPr>
        <w:b/>
        <w:bCs/>
        <w:color w:val="auto"/>
        <w:sz w:val="22"/>
      </w:rPr>
      <w:tblPr/>
      <w:trPr>
        <w:tblHeader/>
      </w:trPr>
      <w:tcPr>
        <w:shd w:val="clear" w:color="auto" w:fill="E6E6E6"/>
        <w:vAlign w:val="center"/>
      </w:tcPr>
    </w:tblStylePr>
  </w:style>
  <w:style w:type="paragraph" w:customStyle="1" w:styleId="otrdocname">
    <w:name w:val="otr_doc_name"/>
    <w:next w:val="otrnormal2"/>
    <w:uiPriority w:val="99"/>
    <w:pPr>
      <w:spacing w:before="2800" w:after="0" w:line="240" w:lineRule="auto"/>
      <w:jc w:val="center"/>
    </w:pPr>
    <w:rPr>
      <w:rFonts w:ascii="Arial" w:eastAsia="Times New Roman" w:hAnsi="Arial" w:cs="Times New Roman"/>
      <w:b/>
      <w:sz w:val="40"/>
    </w:rPr>
  </w:style>
  <w:style w:type="paragraph" w:customStyle="1" w:styleId="2ff1">
    <w:name w:val="Заголовок 2 Приложение"/>
    <w:basedOn w:val="1f7"/>
    <w:uiPriority w:val="99"/>
    <w:pPr>
      <w:outlineLvl w:val="1"/>
    </w:pPr>
    <w:rPr>
      <w:sz w:val="28"/>
    </w:rPr>
  </w:style>
  <w:style w:type="paragraph" w:customStyle="1" w:styleId="otrlistnum2">
    <w:name w:val="otr_list_num2"/>
    <w:uiPriority w:val="99"/>
    <w:pPr>
      <w:numPr>
        <w:numId w:val="44"/>
      </w:numPr>
      <w:spacing w:before="120" w:after="120" w:line="288" w:lineRule="auto"/>
      <w:contextualSpacing/>
      <w:jc w:val="both"/>
    </w:pPr>
    <w:rPr>
      <w:rFonts w:ascii="Arial" w:eastAsia="Times New Roman" w:hAnsi="Arial" w:cs="Times New Roman"/>
      <w:sz w:val="20"/>
    </w:rPr>
  </w:style>
  <w:style w:type="paragraph" w:customStyle="1" w:styleId="otrlistnum3">
    <w:name w:val="otr_list_num3"/>
    <w:uiPriority w:val="99"/>
    <w:pPr>
      <w:numPr>
        <w:numId w:val="45"/>
      </w:numPr>
      <w:spacing w:before="120" w:after="120" w:line="288" w:lineRule="auto"/>
      <w:contextualSpacing/>
      <w:jc w:val="both"/>
    </w:pPr>
    <w:rPr>
      <w:rFonts w:ascii="Arial" w:eastAsia="Times New Roman" w:hAnsi="Arial" w:cs="Times New Roman"/>
      <w:sz w:val="20"/>
    </w:rPr>
  </w:style>
  <w:style w:type="table" w:customStyle="1" w:styleId="otrheadertable">
    <w:name w:val="otr_header_table"/>
    <w:basedOn w:val="ad"/>
    <w:pPr>
      <w:spacing w:after="0" w:line="240" w:lineRule="auto"/>
    </w:pPr>
    <w:rPr>
      <w:rFonts w:ascii="Arial" w:eastAsia="Times New Roman" w:hAnsi="Arial" w:cs="Times New Roman"/>
      <w:sz w:val="18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otrtablnohead">
    <w:name w:val="otr_tabl_no_head"/>
    <w:basedOn w:val="ad"/>
    <w:pPr>
      <w:spacing w:before="120" w:after="120" w:line="240" w:lineRule="auto"/>
      <w:contextualSpacing/>
    </w:pPr>
    <w:rPr>
      <w:rFonts w:ascii="Arial" w:eastAsia="Times New Roman" w:hAnsi="Arial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>
        <w:spacing w:beforeAutospacing="0" w:afterAutospacing="0" w:line="240" w:lineRule="auto"/>
        <w:jc w:val="left"/>
      </w:pPr>
      <w:rPr>
        <w:rFonts w:ascii="Arial" w:hAnsi="Arial"/>
        <w:b w:val="0"/>
        <w:sz w:val="20"/>
      </w:rPr>
    </w:tblStylePr>
  </w:style>
  <w:style w:type="paragraph" w:customStyle="1" w:styleId="1f7">
    <w:name w:val="Заголовок 1 Приложения"/>
    <w:basedOn w:val="1"/>
    <w:next w:val="otrnormal2"/>
    <w:uiPriority w:val="99"/>
    <w:pPr>
      <w:pageBreakBefore w:val="0"/>
      <w:numPr>
        <w:numId w:val="0"/>
      </w:numPr>
      <w:tabs>
        <w:tab w:val="num" w:pos="340"/>
      </w:tabs>
      <w:spacing w:after="120"/>
      <w:contextualSpacing w:val="0"/>
      <w:jc w:val="left"/>
    </w:pPr>
    <w:rPr>
      <w:rFonts w:cs="Arial"/>
      <w:bCs/>
      <w:caps w:val="0"/>
    </w:rPr>
  </w:style>
  <w:style w:type="paragraph" w:customStyle="1" w:styleId="otrpicturename">
    <w:name w:val="otr_picture_name"/>
    <w:next w:val="otrnormal2"/>
    <w:uiPriority w:val="99"/>
    <w:pPr>
      <w:spacing w:before="120" w:after="180" w:line="240" w:lineRule="auto"/>
      <w:jc w:val="center"/>
    </w:pPr>
    <w:rPr>
      <w:rFonts w:ascii="Arial" w:eastAsia="Times New Roman" w:hAnsi="Arial" w:cs="Times New Roman"/>
      <w:b/>
      <w:sz w:val="18"/>
      <w:lang w:eastAsia="ru-RU"/>
    </w:rPr>
  </w:style>
  <w:style w:type="paragraph" w:customStyle="1" w:styleId="otrnormal10">
    <w:name w:val="otr_normal1"/>
    <w:basedOn w:val="otrnormal2"/>
    <w:uiPriority w:val="99"/>
    <w:pPr>
      <w:ind w:left="1491"/>
    </w:pPr>
  </w:style>
  <w:style w:type="paragraph" w:customStyle="1" w:styleId="otrnormal20">
    <w:name w:val="otr_normal2"/>
    <w:basedOn w:val="otrnormal2"/>
    <w:uiPriority w:val="99"/>
    <w:pPr>
      <w:ind w:left="1848"/>
    </w:pPr>
  </w:style>
  <w:style w:type="paragraph" w:customStyle="1" w:styleId="otrnormal3">
    <w:name w:val="otr_normal3"/>
    <w:basedOn w:val="otrnormal20"/>
    <w:uiPriority w:val="99"/>
    <w:pPr>
      <w:ind w:left="2206"/>
    </w:pPr>
    <w:rPr>
      <w:lang w:val="en-US"/>
    </w:rPr>
  </w:style>
  <w:style w:type="paragraph" w:customStyle="1" w:styleId="otrnormal2">
    <w:name w:val="otr_normal"/>
    <w:uiPriority w:val="99"/>
    <w:pPr>
      <w:spacing w:before="180" w:after="180" w:line="240" w:lineRule="atLeast"/>
      <w:ind w:left="1134"/>
      <w:jc w:val="both"/>
    </w:pPr>
    <w:rPr>
      <w:rFonts w:ascii="Arial" w:eastAsia="Times New Roman" w:hAnsi="Arial" w:cs="Times New Roman"/>
      <w:sz w:val="20"/>
    </w:rPr>
  </w:style>
  <w:style w:type="paragraph" w:customStyle="1" w:styleId="otrlistmark1">
    <w:name w:val="otr_list_mark1"/>
    <w:basedOn w:val="ab"/>
    <w:uiPriority w:val="99"/>
    <w:pPr>
      <w:numPr>
        <w:numId w:val="42"/>
      </w:numPr>
      <w:tabs>
        <w:tab w:val="left" w:pos="397"/>
      </w:tabs>
      <w:spacing w:before="120" w:after="120" w:line="288" w:lineRule="auto"/>
      <w:contextualSpacing/>
    </w:pPr>
    <w:rPr>
      <w:rFonts w:ascii="Arial" w:hAnsi="Arial"/>
      <w:sz w:val="20"/>
      <w:szCs w:val="22"/>
      <w:lang w:eastAsia="en-US"/>
    </w:rPr>
  </w:style>
  <w:style w:type="paragraph" w:customStyle="1" w:styleId="otrlistnum1">
    <w:name w:val="otr_list_num1"/>
    <w:uiPriority w:val="99"/>
    <w:pPr>
      <w:numPr>
        <w:numId w:val="43"/>
      </w:numPr>
      <w:spacing w:before="120" w:after="120" w:line="288" w:lineRule="auto"/>
      <w:contextualSpacing/>
      <w:jc w:val="both"/>
    </w:pPr>
    <w:rPr>
      <w:rFonts w:ascii="Arial" w:eastAsia="Times New Roman" w:hAnsi="Arial" w:cs="Times New Roman"/>
      <w:sz w:val="20"/>
    </w:rPr>
  </w:style>
  <w:style w:type="paragraph" w:customStyle="1" w:styleId="otrtablemark">
    <w:name w:val="otr_table_mark"/>
    <w:uiPriority w:val="99"/>
    <w:pPr>
      <w:numPr>
        <w:numId w:val="46"/>
      </w:numPr>
      <w:spacing w:before="120" w:after="120" w:line="240" w:lineRule="auto"/>
      <w:contextualSpacing/>
    </w:pPr>
    <w:rPr>
      <w:rFonts w:ascii="Arial" w:eastAsia="Times New Roman" w:hAnsi="Arial" w:cs="Times New Roman"/>
      <w:sz w:val="20"/>
      <w:lang w:eastAsia="ru-RU"/>
    </w:rPr>
  </w:style>
  <w:style w:type="paragraph" w:customStyle="1" w:styleId="otrtablenum">
    <w:name w:val="otr_table_num"/>
    <w:basedOn w:val="otrtablenormal"/>
    <w:uiPriority w:val="99"/>
    <w:pPr>
      <w:numPr>
        <w:numId w:val="47"/>
      </w:numPr>
    </w:pPr>
  </w:style>
  <w:style w:type="paragraph" w:customStyle="1" w:styleId="otrheader-footer">
    <w:name w:val="otr_header-footer"/>
    <w:uiPriority w:val="99"/>
    <w:pPr>
      <w:spacing w:after="0" w:line="240" w:lineRule="auto"/>
    </w:pPr>
    <w:rPr>
      <w:rFonts w:ascii="Arial" w:eastAsia="Times New Roman" w:hAnsi="Arial" w:cs="Times New Roman"/>
      <w:sz w:val="18"/>
      <w:szCs w:val="24"/>
      <w:lang w:eastAsia="ru-RU"/>
    </w:rPr>
  </w:style>
  <w:style w:type="character" w:customStyle="1" w:styleId="OTRNameFigure0">
    <w:name w:val="OTR_Name_Figure Знак Знак"/>
    <w:link w:val="OTRNameFigure"/>
    <w:uiPriority w:val="99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otrcod">
    <w:name w:val="_otr_cod"/>
    <w:uiPriority w:val="99"/>
    <w:pPr>
      <w:keepLines/>
      <w:spacing w:before="120" w:after="120" w:line="240" w:lineRule="auto"/>
      <w:ind w:left="1134"/>
      <w:contextualSpacing/>
    </w:pPr>
    <w:rPr>
      <w:rFonts w:ascii="Arial" w:eastAsia="Times New Roman" w:hAnsi="Arial" w:cs="Courier New"/>
      <w:sz w:val="20"/>
      <w:szCs w:val="24"/>
      <w:lang w:eastAsia="ru-RU"/>
    </w:rPr>
  </w:style>
  <w:style w:type="character" w:customStyle="1" w:styleId="OTRFigure0">
    <w:name w:val="OTR_Figure Знак"/>
    <w:link w:val="OTRFigure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ff5">
    <w:name w:val="toa heading"/>
    <w:basedOn w:val="ab"/>
    <w:next w:val="ab"/>
    <w:uiPriority w:val="99"/>
    <w:pPr>
      <w:spacing w:before="120"/>
      <w:ind w:firstLine="0"/>
    </w:pPr>
    <w:rPr>
      <w:rFonts w:ascii="Verdana" w:hAnsi="Verdana"/>
      <w:b/>
      <w:bCs/>
      <w:szCs w:val="24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DatesNotes">
    <w:name w:val="Dates/Notes"/>
    <w:basedOn w:val="ab"/>
    <w:uiPriority w:val="99"/>
    <w:pPr>
      <w:ind w:firstLine="0"/>
    </w:pPr>
    <w:rPr>
      <w:rFonts w:ascii="Arial" w:hAnsi="Arial"/>
      <w:b/>
      <w:sz w:val="20"/>
      <w:szCs w:val="24"/>
      <w:lang w:val="en-US"/>
    </w:rPr>
  </w:style>
  <w:style w:type="paragraph" w:customStyle="1" w:styleId="12510">
    <w:name w:val="Стиль Заголовок 1 + По левому краю Перед:  25 пт После:  10 пт"/>
    <w:basedOn w:val="1"/>
    <w:uiPriority w:val="99"/>
    <w:pPr>
      <w:pageBreakBefore w:val="0"/>
      <w:numPr>
        <w:numId w:val="0"/>
      </w:numPr>
      <w:tabs>
        <w:tab w:val="clear" w:pos="567"/>
        <w:tab w:val="num" w:pos="340"/>
        <w:tab w:val="num" w:pos="574"/>
      </w:tabs>
      <w:spacing w:before="120" w:after="200"/>
      <w:ind w:left="431" w:hanging="431"/>
      <w:contextualSpacing w:val="0"/>
      <w:jc w:val="left"/>
    </w:pPr>
    <w:rPr>
      <w:rFonts w:ascii="Arial" w:hAnsi="Arial"/>
      <w:bCs/>
      <w:caps w:val="0"/>
      <w:sz w:val="28"/>
      <w:szCs w:val="20"/>
    </w:rPr>
  </w:style>
  <w:style w:type="character" w:customStyle="1" w:styleId="gertovskayairina">
    <w:name w:val="gertovskaya.irina"/>
    <w:semiHidden/>
    <w:rPr>
      <w:rFonts w:ascii="Arial" w:hAnsi="Arial" w:cs="Arial"/>
      <w:color w:val="auto"/>
      <w:sz w:val="20"/>
      <w:szCs w:val="20"/>
    </w:rPr>
  </w:style>
  <w:style w:type="paragraph" w:customStyle="1" w:styleId="xl37">
    <w:name w:val="xl37"/>
    <w:basedOn w:val="ab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beforeAutospacing="1" w:after="100" w:afterAutospacing="1"/>
      <w:ind w:firstLine="0"/>
      <w:jc w:val="center"/>
    </w:pPr>
    <w:rPr>
      <w:b/>
      <w:bCs/>
      <w:szCs w:val="24"/>
    </w:rPr>
  </w:style>
  <w:style w:type="paragraph" w:customStyle="1" w:styleId="xl59">
    <w:name w:val="xl59"/>
    <w:basedOn w:val="ab"/>
    <w:uiPriority w:val="99"/>
    <w:pPr>
      <w:pBdr>
        <w:bottom w:val="single" w:sz="4" w:space="0" w:color="000000"/>
      </w:pBdr>
      <w:shd w:val="clear" w:color="auto" w:fill="CCFFCC"/>
      <w:spacing w:before="100" w:beforeAutospacing="1" w:after="100" w:afterAutospacing="1"/>
      <w:ind w:firstLine="0"/>
      <w:jc w:val="center"/>
    </w:pPr>
    <w:rPr>
      <w:b/>
      <w:bCs/>
      <w:szCs w:val="24"/>
    </w:rPr>
  </w:style>
  <w:style w:type="paragraph" w:customStyle="1" w:styleId="1f8">
    <w:name w:val="Знак Знак Знак Знак Знак Знак Знак Знак Знак Знак1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9">
    <w:name w:val="Знак Знак Знак1 Знак Знак Знак Знак Знак Знак Знак Знак Знак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a">
    <w:name w:val="Знак Знак Знак Знак Знак Знак Знак Знак Знак1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b">
    <w:name w:val="Знак Знак Знак1 Знак Знак Знак Знак Знак Знак Знак Знак Знак Знак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6">
    <w:name w:val="Знак Знак Знак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c">
    <w:name w:val="Знак Знак Знак1 Знак Знак Знак Знак Знак Знак Знак Знак Знак Знак Знак Знак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d">
    <w:name w:val="Знак Знак Знак1 Знак Знак Знак Знак Знак Знак Знак Знак Знак Знак Знак Знак Знак Знак Знак Знак Знак Знак Знак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2ff2">
    <w:name w:val="Знак Знак2"/>
    <w:rPr>
      <w:rFonts w:cs="Arial"/>
      <w:b/>
      <w:bCs/>
      <w:iCs/>
      <w:sz w:val="28"/>
      <w:szCs w:val="28"/>
      <w:lang w:val="ru-RU" w:eastAsia="ru-RU" w:bidi="ar-SA"/>
    </w:rPr>
  </w:style>
  <w:style w:type="character" w:customStyle="1" w:styleId="1fe">
    <w:name w:val="Знак Знак1"/>
    <w:rPr>
      <w:rFonts w:cs="Arial"/>
      <w:b/>
      <w:bCs/>
      <w:iCs/>
      <w:sz w:val="26"/>
      <w:szCs w:val="26"/>
      <w:lang w:val="ru-RU" w:eastAsia="ru-RU" w:bidi="ar-SA"/>
    </w:rPr>
  </w:style>
  <w:style w:type="paragraph" w:customStyle="1" w:styleId="1ff">
    <w:name w:val="Знак Знак Знак1 Знак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7">
    <w:name w:val="Знак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f0">
    <w:name w:val="Знак Знак Знак Знак1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3f5">
    <w:name w:val="Знак Знак3"/>
    <w:rPr>
      <w:b/>
      <w:sz w:val="32"/>
      <w:szCs w:val="32"/>
      <w:lang w:val="ru-RU" w:eastAsia="ru-RU" w:bidi="ar-SA"/>
    </w:rPr>
  </w:style>
  <w:style w:type="paragraph" w:customStyle="1" w:styleId="3f6">
    <w:name w:val="Знак Знак Знак Знак3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29">
    <w:name w:val="Приложение29"/>
    <w:basedOn w:val="ab"/>
    <w:next w:val="ab"/>
    <w:uiPriority w:val="99"/>
    <w:semiHidden/>
    <w:pPr>
      <w:pageBreakBefore/>
      <w:widowControl w:val="0"/>
      <w:numPr>
        <w:numId w:val="48"/>
      </w:numPr>
      <w:pBdr>
        <w:bottom w:val="single" w:sz="18" w:space="1" w:color="000000"/>
      </w:pBdr>
      <w:shd w:val="pct12" w:color="auto" w:fill="FFFFFF"/>
      <w:tabs>
        <w:tab w:val="left" w:pos="1418"/>
        <w:tab w:val="num" w:pos="2138"/>
      </w:tabs>
      <w:ind w:left="2138" w:hanging="360"/>
    </w:pPr>
    <w:rPr>
      <w:b/>
      <w:sz w:val="28"/>
      <w:lang w:val="en-US" w:eastAsia="en-US"/>
    </w:rPr>
  </w:style>
  <w:style w:type="paragraph" w:customStyle="1" w:styleId="CharCharChar">
    <w:name w:val="Char Char Char"/>
    <w:basedOn w:val="ab"/>
    <w:uiPriority w:val="99"/>
    <w:semiHidden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OTRTablenorm0">
    <w:name w:val="_OTR_Table_norm"/>
    <w:uiPriority w:val="99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Head2">
    <w:name w:val="_OTR_Table_Head"/>
    <w:basedOn w:val="OTRTablenorm0"/>
    <w:uiPriority w:val="99"/>
    <w:pPr>
      <w:keepNext/>
      <w:jc w:val="center"/>
    </w:pPr>
    <w:rPr>
      <w:b/>
      <w:bCs/>
    </w:rPr>
  </w:style>
  <w:style w:type="paragraph" w:customStyle="1" w:styleId="OTRNormal4">
    <w:name w:val="_OTR_Normal"/>
    <w:link w:val="OTRNormal5"/>
    <w:pPr>
      <w:spacing w:before="120" w:after="12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OTRNormal5">
    <w:name w:val="_OTR_Normal Знак"/>
    <w:link w:val="OTRNormal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norm1">
    <w:name w:val="_otr_Table_norm"/>
    <w:link w:val="otrTablenorm2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OTRSymBold1">
    <w:name w:val="_OTR_Sym_Bold"/>
    <w:uiPriority w:val="99"/>
    <w:rPr>
      <w:b/>
    </w:rPr>
  </w:style>
  <w:style w:type="paragraph" w:customStyle="1" w:styleId="OTRTableNum2">
    <w:name w:val="_OTR_Table_Num"/>
    <w:basedOn w:val="ab"/>
    <w:uiPriority w:val="99"/>
    <w:pPr>
      <w:tabs>
        <w:tab w:val="num" w:pos="0"/>
      </w:tabs>
      <w:spacing w:before="60" w:after="60"/>
      <w:ind w:left="284" w:hanging="284"/>
      <w:jc w:val="left"/>
    </w:pPr>
  </w:style>
  <w:style w:type="paragraph" w:customStyle="1" w:styleId="TableHeading">
    <w:name w:val="Table Heading"/>
    <w:basedOn w:val="ab"/>
    <w:uiPriority w:val="99"/>
    <w:pPr>
      <w:keepLines/>
      <w:spacing w:before="120" w:after="120"/>
      <w:ind w:firstLine="0"/>
      <w:jc w:val="left"/>
    </w:pPr>
    <w:rPr>
      <w:b/>
      <w:sz w:val="16"/>
    </w:rPr>
  </w:style>
  <w:style w:type="paragraph" w:customStyle="1" w:styleId="FTAS1">
    <w:name w:val="FTAS_Заголовок1"/>
    <w:basedOn w:val="20"/>
    <w:next w:val="FTAS2"/>
    <w:uiPriority w:val="99"/>
    <w:pPr>
      <w:pageBreakBefore/>
      <w:numPr>
        <w:ilvl w:val="0"/>
        <w:numId w:val="0"/>
      </w:numPr>
      <w:pBdr>
        <w:top w:val="single" w:sz="48" w:space="4" w:color="000000"/>
      </w:pBdr>
      <w:tabs>
        <w:tab w:val="num" w:pos="720"/>
        <w:tab w:val="num" w:pos="1440"/>
      </w:tabs>
      <w:spacing w:before="120" w:after="120"/>
      <w:ind w:left="576" w:hanging="576"/>
      <w:contextualSpacing w:val="0"/>
    </w:pPr>
    <w:rPr>
      <w:rFonts w:cs="Times New Roman"/>
      <w:bCs w:val="0"/>
      <w:iCs w:val="0"/>
      <w:szCs w:val="20"/>
    </w:rPr>
  </w:style>
  <w:style w:type="paragraph" w:customStyle="1" w:styleId="FTAS2">
    <w:name w:val="FTAS_Заголовок2"/>
    <w:basedOn w:val="30"/>
    <w:next w:val="ab"/>
    <w:uiPriority w:val="99"/>
    <w:pPr>
      <w:numPr>
        <w:ilvl w:val="0"/>
        <w:numId w:val="0"/>
      </w:numPr>
      <w:pBdr>
        <w:top w:val="single" w:sz="36" w:space="1" w:color="000000"/>
      </w:pBdr>
      <w:tabs>
        <w:tab w:val="left" w:pos="471"/>
        <w:tab w:val="num" w:pos="1080"/>
        <w:tab w:val="num" w:pos="2160"/>
      </w:tabs>
      <w:spacing w:before="120" w:after="120"/>
      <w:ind w:left="471" w:right="7303" w:hanging="471"/>
      <w:contextualSpacing w:val="0"/>
    </w:pPr>
    <w:rPr>
      <w:rFonts w:cs="Times New Roman"/>
      <w:sz w:val="24"/>
      <w:szCs w:val="20"/>
    </w:rPr>
  </w:style>
  <w:style w:type="paragraph" w:customStyle="1" w:styleId="FTAS0">
    <w:name w:val="FTAS_Текст"/>
    <w:basedOn w:val="affff1"/>
    <w:uiPriority w:val="99"/>
    <w:pPr>
      <w:spacing w:before="120" w:after="120"/>
      <w:ind w:left="2520" w:firstLine="0"/>
      <w:jc w:val="left"/>
    </w:pPr>
    <w:rPr>
      <w:sz w:val="20"/>
    </w:rPr>
  </w:style>
  <w:style w:type="paragraph" w:customStyle="1" w:styleId="FTAS">
    <w:name w:val="FTAS_Перечень_*"/>
    <w:basedOn w:val="ab"/>
    <w:uiPriority w:val="99"/>
    <w:pPr>
      <w:keepLines/>
      <w:numPr>
        <w:numId w:val="49"/>
      </w:numPr>
      <w:spacing w:before="60" w:after="60"/>
      <w:ind w:left="3237" w:hanging="357"/>
      <w:jc w:val="left"/>
    </w:pPr>
    <w:rPr>
      <w:sz w:val="20"/>
      <w:lang w:eastAsia="ja-JP"/>
    </w:rPr>
  </w:style>
  <w:style w:type="paragraph" w:customStyle="1" w:styleId="FTAS3">
    <w:name w:val="FTAS_Таблица"/>
    <w:basedOn w:val="ab"/>
    <w:uiPriority w:val="99"/>
    <w:pPr>
      <w:ind w:firstLine="0"/>
      <w:jc w:val="left"/>
    </w:pPr>
    <w:rPr>
      <w:sz w:val="20"/>
    </w:rPr>
  </w:style>
  <w:style w:type="paragraph" w:customStyle="1" w:styleId="FTAS4">
    <w:name w:val="FTAS_Таблица название"/>
    <w:basedOn w:val="ab"/>
    <w:next w:val="ab"/>
    <w:uiPriority w:val="99"/>
    <w:pPr>
      <w:spacing w:before="240" w:after="120"/>
      <w:ind w:left="2518" w:firstLine="0"/>
      <w:jc w:val="left"/>
    </w:pPr>
    <w:rPr>
      <w:b/>
      <w:sz w:val="20"/>
    </w:rPr>
  </w:style>
  <w:style w:type="character" w:customStyle="1" w:styleId="t1">
    <w:name w:val="t1"/>
    <w:rPr>
      <w:color w:val="990000"/>
    </w:rPr>
  </w:style>
  <w:style w:type="character" w:customStyle="1" w:styleId="HighlightedVariable">
    <w:name w:val="Highlighted Variable"/>
    <w:rPr>
      <w:rFonts w:ascii="Courier New" w:hAnsi="Courier New"/>
      <w:color w:val="0000FF"/>
    </w:rPr>
  </w:style>
  <w:style w:type="character" w:customStyle="1" w:styleId="m1">
    <w:name w:val="m1"/>
    <w:rPr>
      <w:color w:val="0000FF"/>
    </w:rPr>
  </w:style>
  <w:style w:type="paragraph" w:customStyle="1" w:styleId="1ff1">
    <w:name w:val="Заголовок оглавления1"/>
    <w:basedOn w:val="1"/>
    <w:next w:val="ab"/>
    <w:uiPriority w:val="99"/>
    <w:qFormat/>
    <w:pPr>
      <w:keepLines/>
      <w:pageBreakBefore w:val="0"/>
      <w:numPr>
        <w:numId w:val="0"/>
      </w:numPr>
      <w:spacing w:before="480" w:after="0" w:line="276" w:lineRule="auto"/>
      <w:contextualSpacing w:val="0"/>
      <w:jc w:val="left"/>
      <w:outlineLvl w:val="9"/>
    </w:pPr>
    <w:rPr>
      <w:rFonts w:ascii="Verdana" w:hAnsi="Verdana"/>
      <w:bCs/>
      <w:caps w:val="0"/>
      <w:color w:val="365F91"/>
      <w:sz w:val="28"/>
      <w:szCs w:val="28"/>
      <w:lang w:eastAsia="en-US"/>
    </w:rPr>
  </w:style>
  <w:style w:type="character" w:customStyle="1" w:styleId="tx1">
    <w:name w:val="tx1"/>
    <w:rPr>
      <w:b/>
      <w:bCs/>
    </w:rPr>
  </w:style>
  <w:style w:type="paragraph" w:customStyle="1" w:styleId="TableCellL">
    <w:name w:val="Table Cell L"/>
    <w:basedOn w:val="ab"/>
    <w:pPr>
      <w:ind w:firstLine="0"/>
      <w:jc w:val="left"/>
    </w:pPr>
    <w:rPr>
      <w:sz w:val="22"/>
    </w:rPr>
  </w:style>
  <w:style w:type="paragraph" w:customStyle="1" w:styleId="TableCellC">
    <w:name w:val="Table Cell C"/>
    <w:basedOn w:val="TableCellL"/>
    <w:uiPriority w:val="99"/>
    <w:pPr>
      <w:jc w:val="center"/>
    </w:pPr>
    <w:rPr>
      <w:szCs w:val="24"/>
    </w:rPr>
  </w:style>
  <w:style w:type="character" w:customStyle="1" w:styleId="balybinandrey">
    <w:name w:val="balybin.andrey"/>
    <w:semiHidden/>
    <w:rPr>
      <w:rFonts w:ascii="Arial" w:hAnsi="Arial" w:cs="Arial"/>
      <w:color w:val="000080"/>
      <w:sz w:val="20"/>
      <w:szCs w:val="20"/>
    </w:rPr>
  </w:style>
  <w:style w:type="paragraph" w:customStyle="1" w:styleId="xl63">
    <w:name w:val="xl63"/>
    <w:basedOn w:val="ab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left"/>
    </w:pPr>
    <w:rPr>
      <w:b/>
      <w:bCs/>
      <w:color w:val="000000"/>
      <w:sz w:val="20"/>
    </w:rPr>
  </w:style>
  <w:style w:type="paragraph" w:customStyle="1" w:styleId="xl64">
    <w:name w:val="xl64"/>
    <w:basedOn w:val="ab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left"/>
    </w:pPr>
    <w:rPr>
      <w:b/>
      <w:bCs/>
      <w:color w:val="000000"/>
      <w:sz w:val="20"/>
    </w:rPr>
  </w:style>
  <w:style w:type="paragraph" w:customStyle="1" w:styleId="xl65">
    <w:name w:val="xl65"/>
    <w:basedOn w:val="ab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left"/>
    </w:pPr>
    <w:rPr>
      <w:b/>
      <w:bCs/>
      <w:color w:val="000000"/>
      <w:sz w:val="20"/>
    </w:rPr>
  </w:style>
  <w:style w:type="paragraph" w:customStyle="1" w:styleId="xl66">
    <w:name w:val="xl66"/>
    <w:basedOn w:val="ab"/>
    <w:uiPriority w:val="9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left"/>
    </w:pPr>
    <w:rPr>
      <w:color w:val="000000"/>
      <w:sz w:val="20"/>
    </w:rPr>
  </w:style>
  <w:style w:type="paragraph" w:customStyle="1" w:styleId="xl67">
    <w:name w:val="xl67"/>
    <w:basedOn w:val="ab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left"/>
    </w:pPr>
    <w:rPr>
      <w:color w:val="000000"/>
      <w:sz w:val="20"/>
    </w:rPr>
  </w:style>
  <w:style w:type="paragraph" w:customStyle="1" w:styleId="xl68">
    <w:name w:val="xl68"/>
    <w:basedOn w:val="ab"/>
    <w:uiPriority w:val="9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left"/>
    </w:pPr>
    <w:rPr>
      <w:b/>
      <w:bCs/>
      <w:color w:val="000000"/>
      <w:sz w:val="20"/>
    </w:rPr>
  </w:style>
  <w:style w:type="paragraph" w:customStyle="1" w:styleId="xl69">
    <w:name w:val="xl69"/>
    <w:basedOn w:val="ab"/>
    <w:uiPriority w:val="99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left"/>
    </w:pPr>
    <w:rPr>
      <w:color w:val="000000"/>
      <w:sz w:val="20"/>
    </w:rPr>
  </w:style>
  <w:style w:type="paragraph" w:customStyle="1" w:styleId="xl70">
    <w:name w:val="xl70"/>
    <w:basedOn w:val="ab"/>
    <w:uiPriority w:val="99"/>
    <w:pPr>
      <w:pBdr>
        <w:right w:val="single" w:sz="8" w:space="0" w:color="000000"/>
      </w:pBdr>
      <w:spacing w:before="100" w:beforeAutospacing="1" w:after="100" w:afterAutospacing="1"/>
      <w:ind w:firstLine="0"/>
      <w:jc w:val="left"/>
    </w:pPr>
    <w:rPr>
      <w:color w:val="000000"/>
      <w:sz w:val="20"/>
    </w:rPr>
  </w:style>
  <w:style w:type="paragraph" w:customStyle="1" w:styleId="xl71">
    <w:name w:val="xl71"/>
    <w:basedOn w:val="ab"/>
    <w:uiPriority w:val="99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left"/>
    </w:pPr>
    <w:rPr>
      <w:color w:val="000000"/>
      <w:sz w:val="20"/>
    </w:rPr>
  </w:style>
  <w:style w:type="paragraph" w:customStyle="1" w:styleId="xl72">
    <w:name w:val="xl72"/>
    <w:basedOn w:val="ab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ind w:firstLine="0"/>
      <w:jc w:val="left"/>
    </w:pPr>
    <w:rPr>
      <w:b/>
      <w:bCs/>
      <w:color w:val="000000"/>
      <w:sz w:val="20"/>
    </w:rPr>
  </w:style>
  <w:style w:type="paragraph" w:customStyle="1" w:styleId="xl73">
    <w:name w:val="xl73"/>
    <w:basedOn w:val="ab"/>
    <w:uiPriority w:val="99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ind w:firstLine="0"/>
      <w:jc w:val="left"/>
    </w:pPr>
    <w:rPr>
      <w:b/>
      <w:bCs/>
      <w:color w:val="000000"/>
      <w:sz w:val="20"/>
    </w:rPr>
  </w:style>
  <w:style w:type="paragraph" w:customStyle="1" w:styleId="xl74">
    <w:name w:val="xl74"/>
    <w:basedOn w:val="ab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left"/>
    </w:pPr>
    <w:rPr>
      <w:b/>
      <w:bCs/>
      <w:color w:val="000000"/>
      <w:sz w:val="20"/>
    </w:rPr>
  </w:style>
  <w:style w:type="paragraph" w:customStyle="1" w:styleId="xl75">
    <w:name w:val="xl75"/>
    <w:basedOn w:val="ab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center"/>
    </w:pPr>
    <w:rPr>
      <w:color w:val="000000"/>
      <w:sz w:val="20"/>
    </w:rPr>
  </w:style>
  <w:style w:type="paragraph" w:customStyle="1" w:styleId="xl76">
    <w:name w:val="xl76"/>
    <w:basedOn w:val="ab"/>
    <w:uiPriority w:val="99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xl77">
    <w:name w:val="xl77"/>
    <w:basedOn w:val="ab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</w:pPr>
    <w:rPr>
      <w:szCs w:val="24"/>
    </w:rPr>
  </w:style>
  <w:style w:type="paragraph" w:customStyle="1" w:styleId="xl78">
    <w:name w:val="xl78"/>
    <w:basedOn w:val="ab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b/>
      <w:bCs/>
      <w:color w:val="000000"/>
      <w:sz w:val="20"/>
    </w:rPr>
  </w:style>
  <w:style w:type="paragraph" w:customStyle="1" w:styleId="xl79">
    <w:name w:val="xl79"/>
    <w:basedOn w:val="ab"/>
    <w:uiPriority w:val="99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b/>
      <w:bCs/>
      <w:color w:val="000000"/>
      <w:sz w:val="20"/>
    </w:rPr>
  </w:style>
  <w:style w:type="paragraph" w:customStyle="1" w:styleId="xl80">
    <w:name w:val="xl80"/>
    <w:basedOn w:val="ab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center"/>
    </w:pPr>
    <w:rPr>
      <w:b/>
      <w:bCs/>
      <w:color w:val="000000"/>
      <w:sz w:val="20"/>
    </w:rPr>
  </w:style>
  <w:style w:type="paragraph" w:customStyle="1" w:styleId="xl81">
    <w:name w:val="xl81"/>
    <w:basedOn w:val="ab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b/>
      <w:bCs/>
      <w:color w:val="000000"/>
      <w:szCs w:val="24"/>
    </w:rPr>
  </w:style>
  <w:style w:type="paragraph" w:customStyle="1" w:styleId="xl82">
    <w:name w:val="xl82"/>
    <w:basedOn w:val="ab"/>
    <w:uiPriority w:val="99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b/>
      <w:bCs/>
      <w:color w:val="000000"/>
      <w:szCs w:val="24"/>
    </w:rPr>
  </w:style>
  <w:style w:type="paragraph" w:customStyle="1" w:styleId="xl83">
    <w:name w:val="xl83"/>
    <w:basedOn w:val="ab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center"/>
    </w:pPr>
    <w:rPr>
      <w:b/>
      <w:bCs/>
      <w:color w:val="000000"/>
      <w:szCs w:val="24"/>
    </w:rPr>
  </w:style>
  <w:style w:type="paragraph" w:customStyle="1" w:styleId="xl84">
    <w:name w:val="xl84"/>
    <w:basedOn w:val="ab"/>
    <w:uiPriority w:val="99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b/>
      <w:bCs/>
      <w:color w:val="000000"/>
      <w:sz w:val="20"/>
    </w:rPr>
  </w:style>
  <w:style w:type="paragraph" w:customStyle="1" w:styleId="xl85">
    <w:name w:val="xl85"/>
    <w:basedOn w:val="ab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center"/>
    </w:pPr>
    <w:rPr>
      <w:b/>
      <w:bCs/>
      <w:color w:val="000000"/>
      <w:sz w:val="20"/>
    </w:rPr>
  </w:style>
  <w:style w:type="paragraph" w:customStyle="1" w:styleId="xl86">
    <w:name w:val="xl86"/>
    <w:basedOn w:val="ab"/>
    <w:uiPriority w:val="9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400"/>
      <w:jc w:val="left"/>
    </w:pPr>
    <w:rPr>
      <w:color w:val="000000"/>
      <w:sz w:val="20"/>
    </w:rPr>
  </w:style>
  <w:style w:type="paragraph" w:customStyle="1" w:styleId="xl87">
    <w:name w:val="xl87"/>
    <w:basedOn w:val="ab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color w:val="000000"/>
      <w:sz w:val="20"/>
    </w:rPr>
  </w:style>
  <w:style w:type="paragraph" w:customStyle="1" w:styleId="xl88">
    <w:name w:val="xl88"/>
    <w:basedOn w:val="ab"/>
    <w:uiPriority w:val="99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ind w:firstLine="0"/>
      <w:jc w:val="center"/>
    </w:pPr>
    <w:rPr>
      <w:color w:val="000000"/>
      <w:sz w:val="20"/>
    </w:rPr>
  </w:style>
  <w:style w:type="paragraph" w:customStyle="1" w:styleId="xl89">
    <w:name w:val="xl89"/>
    <w:basedOn w:val="ab"/>
    <w:uiPriority w:val="99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center"/>
    </w:pPr>
    <w:rPr>
      <w:b/>
      <w:bCs/>
      <w:color w:val="000000"/>
      <w:sz w:val="20"/>
    </w:rPr>
  </w:style>
  <w:style w:type="paragraph" w:customStyle="1" w:styleId="xl90">
    <w:name w:val="xl90"/>
    <w:basedOn w:val="ab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center"/>
    </w:pPr>
    <w:rPr>
      <w:color w:val="000000"/>
      <w:sz w:val="20"/>
    </w:rPr>
  </w:style>
  <w:style w:type="table" w:customStyle="1" w:styleId="DefaultTable">
    <w:name w:val="Default Table"/>
    <w:basedOn w:val="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>
        <w:jc w:val="center"/>
      </w:pPr>
      <w:rPr>
        <w:rFonts w:ascii="Times New Roman" w:hAnsi="Times New Roman"/>
        <w:b/>
      </w:rPr>
      <w:tblPr/>
      <w:trPr>
        <w:tblHeader/>
      </w:trPr>
      <w:tcPr>
        <w:shd w:val="clear" w:color="auto" w:fill="D9D9D9"/>
        <w:tcMar>
          <w:top w:w="0" w:type="nil"/>
          <w:left w:w="57" w:type="dxa"/>
          <w:bottom w:w="0" w:type="nil"/>
          <w:right w:w="57" w:type="dxa"/>
        </w:tcMar>
      </w:tcPr>
    </w:tblStylePr>
  </w:style>
  <w:style w:type="paragraph" w:customStyle="1" w:styleId="SourceCode">
    <w:name w:val="Source Code"/>
    <w:basedOn w:val="ab"/>
    <w:qFormat/>
    <w:pPr>
      <w:spacing w:before="120"/>
      <w:ind w:firstLine="0"/>
    </w:pPr>
    <w:rPr>
      <w:color w:val="000000"/>
      <w:sz w:val="20"/>
      <w:lang w:val="en-US" w:eastAsia="en-US"/>
    </w:rPr>
  </w:style>
  <w:style w:type="character" w:customStyle="1" w:styleId="510">
    <w:name w:val="Заголовок 5 Знак1"/>
    <w:semiHidden/>
    <w:rPr>
      <w:rFonts w:ascii="Verdana" w:eastAsia="Times New Roman" w:hAnsi="Verdana" w:cs="Times New Roman"/>
      <w:color w:val="243F60"/>
      <w:sz w:val="24"/>
    </w:rPr>
  </w:style>
  <w:style w:type="character" w:customStyle="1" w:styleId="610">
    <w:name w:val="Заголовок 6 Знак1"/>
    <w:semiHidden/>
    <w:rPr>
      <w:rFonts w:ascii="Verdana" w:eastAsia="Times New Roman" w:hAnsi="Verdana" w:cs="Times New Roman"/>
      <w:i/>
      <w:iCs/>
      <w:color w:val="243F60"/>
      <w:sz w:val="24"/>
    </w:rPr>
  </w:style>
  <w:style w:type="character" w:customStyle="1" w:styleId="710">
    <w:name w:val="Заголовок 7 Знак1"/>
    <w:semiHidden/>
    <w:rPr>
      <w:rFonts w:ascii="Verdana" w:eastAsia="Times New Roman" w:hAnsi="Verdana" w:cs="Times New Roman"/>
      <w:i/>
      <w:iCs/>
      <w:color w:val="404040"/>
      <w:sz w:val="24"/>
    </w:rPr>
  </w:style>
  <w:style w:type="character" w:customStyle="1" w:styleId="1ff2">
    <w:name w:val="Текст сноски Знак1"/>
    <w:semiHidden/>
  </w:style>
  <w:style w:type="table" w:styleId="-33">
    <w:name w:val="Colorful Shading Accent 3"/>
    <w:basedOn w:val="ad"/>
    <w:uiPriority w:val="3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otrtablehead3">
    <w:name w:val="otrtablehead"/>
    <w:basedOn w:val="ab"/>
    <w:pPr>
      <w:spacing w:before="150"/>
      <w:ind w:firstLine="0"/>
      <w:jc w:val="left"/>
    </w:pPr>
    <w:rPr>
      <w:szCs w:val="24"/>
    </w:rPr>
  </w:style>
  <w:style w:type="paragraph" w:customStyle="1" w:styleId="1-21">
    <w:name w:val="Средняя сетка 1 - Акцент 21"/>
    <w:basedOn w:val="ab"/>
    <w:uiPriority w:val="34"/>
    <w:qFormat/>
    <w:pPr>
      <w:spacing w:before="100" w:beforeAutospacing="1" w:after="100" w:afterAutospacing="1"/>
      <w:ind w:firstLine="0"/>
      <w:jc w:val="left"/>
    </w:pPr>
    <w:rPr>
      <w:rFonts w:eastAsia="Cambria Math"/>
      <w:szCs w:val="24"/>
    </w:rPr>
  </w:style>
  <w:style w:type="paragraph" w:customStyle="1" w:styleId="2-21">
    <w:name w:val="Средний список 2 - Акцент 21"/>
    <w:hidden/>
    <w:uiPriority w:val="7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BulletListChar1">
    <w:name w:val="Bullet List Char1"/>
    <w:link w:val="BulletList"/>
    <w:rPr>
      <w:lang w:eastAsia="ru-RU"/>
    </w:rPr>
  </w:style>
  <w:style w:type="paragraph" w:customStyle="1" w:styleId="BulletList">
    <w:name w:val="Bullet List"/>
    <w:basedOn w:val="ab"/>
    <w:link w:val="BulletListChar1"/>
    <w:qFormat/>
    <w:pPr>
      <w:numPr>
        <w:numId w:val="61"/>
      </w:numPr>
      <w:spacing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ListLevel2">
    <w:name w:val="List Level 2"/>
    <w:basedOn w:val="ab"/>
    <w:uiPriority w:val="99"/>
    <w:qFormat/>
    <w:pPr>
      <w:numPr>
        <w:ilvl w:val="1"/>
        <w:numId w:val="61"/>
      </w:numPr>
      <w:spacing w:line="276" w:lineRule="auto"/>
    </w:pPr>
    <w:rPr>
      <w:rFonts w:ascii="Calibri" w:eastAsia="Calibri" w:hAnsi="Calibri" w:cs="Calibri"/>
      <w:sz w:val="28"/>
      <w:szCs w:val="28"/>
    </w:rPr>
  </w:style>
  <w:style w:type="paragraph" w:customStyle="1" w:styleId="ListLevel3">
    <w:name w:val="List Level 3"/>
    <w:basedOn w:val="ab"/>
    <w:uiPriority w:val="99"/>
    <w:qFormat/>
    <w:pPr>
      <w:numPr>
        <w:ilvl w:val="2"/>
        <w:numId w:val="61"/>
      </w:numPr>
      <w:spacing w:line="276" w:lineRule="auto"/>
    </w:pPr>
    <w:rPr>
      <w:rFonts w:ascii="Calibri" w:eastAsia="Calibri" w:hAnsi="Calibri" w:cs="Calibri"/>
      <w:sz w:val="28"/>
      <w:szCs w:val="28"/>
    </w:rPr>
  </w:style>
  <w:style w:type="character" w:customStyle="1" w:styleId="otrTablenorm2">
    <w:name w:val="_otr_Table_norm Знак"/>
    <w:link w:val="otrTablenorm1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-34">
    <w:name w:val="Light Grid Accent 3"/>
    <w:basedOn w:val="ad"/>
    <w:uiPriority w:val="3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 w:eastAsia="ru-RU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0170">
    <w:name w:val="017"/>
    <w:basedOn w:val="ab"/>
    <w:pPr>
      <w:spacing w:before="150"/>
      <w:ind w:firstLine="0"/>
      <w:jc w:val="left"/>
    </w:pPr>
    <w:rPr>
      <w:szCs w:val="24"/>
    </w:rPr>
  </w:style>
  <w:style w:type="character" w:customStyle="1" w:styleId="apple-tab-span">
    <w:name w:val="apple-tab-span"/>
  </w:style>
  <w:style w:type="paragraph" w:styleId="affffff8">
    <w:name w:val="endnote text"/>
    <w:basedOn w:val="ab"/>
    <w:link w:val="affffff9"/>
    <w:pPr>
      <w:ind w:firstLine="0"/>
    </w:pPr>
    <w:rPr>
      <w:sz w:val="20"/>
    </w:rPr>
  </w:style>
  <w:style w:type="character" w:customStyle="1" w:styleId="affffff9">
    <w:name w:val="Текст концевой сноски Знак"/>
    <w:basedOn w:val="ac"/>
    <w:link w:val="affffff8"/>
    <w:rPr>
      <w:rFonts w:ascii="Times New Roman" w:eastAsia="Times New Roman" w:hAnsi="Times New Roman" w:cs="Times New Roman"/>
      <w:sz w:val="20"/>
      <w:szCs w:val="20"/>
    </w:rPr>
  </w:style>
  <w:style w:type="character" w:styleId="affffffa">
    <w:name w:val="endnote reference"/>
    <w:uiPriority w:val="99"/>
    <w:rPr>
      <w:vertAlign w:val="superscript"/>
    </w:rPr>
  </w:style>
  <w:style w:type="paragraph" w:customStyle="1" w:styleId="1ff3">
    <w:name w:val="Знак1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f4">
    <w:name w:val="Знак1 Знак Знак Знак Знак Знак Знак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Bullet">
    <w:name w:val="Bullet"/>
    <w:basedOn w:val="affff1"/>
    <w:pPr>
      <w:numPr>
        <w:numId w:val="50"/>
      </w:numPr>
      <w:tabs>
        <w:tab w:val="clear" w:pos="3246"/>
        <w:tab w:val="num" w:pos="2808"/>
      </w:tabs>
      <w:spacing w:before="60" w:after="60"/>
      <w:ind w:left="2806" w:hanging="357"/>
    </w:pPr>
    <w:rPr>
      <w:sz w:val="20"/>
    </w:rPr>
  </w:style>
  <w:style w:type="character" w:customStyle="1" w:styleId="OTRNameTable1">
    <w:name w:val="OTR_Name_Table Знак Знак1"/>
    <w:rPr>
      <w:b/>
      <w:sz w:val="24"/>
    </w:rPr>
  </w:style>
  <w:style w:type="character" w:customStyle="1" w:styleId="ASFKSymBoldItalic">
    <w:name w:val="_ASFK_Sym_Bold_Italic"/>
    <w:uiPriority w:val="99"/>
    <w:rPr>
      <w:b/>
      <w:i/>
    </w:rPr>
  </w:style>
  <w:style w:type="paragraph" w:customStyle="1" w:styleId="ASFKListnum1">
    <w:name w:val="_ASFK_List_num1"/>
    <w:link w:val="ASFKListnum10"/>
    <w:pPr>
      <w:numPr>
        <w:numId w:val="51"/>
      </w:numPr>
      <w:spacing w:before="120" w:after="12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Listnum10">
    <w:name w:val="_ASFK_List_num1 Знак Знак"/>
    <w:link w:val="ASFKListnum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ff5">
    <w:name w:val="Знак Знак Знак1 Знак Знак Знак Знак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otrtablhead">
    <w:name w:val="_otr_tabl_head"/>
    <w:pPr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otrtablnorm">
    <w:name w:val="_otr_tabl_norm"/>
    <w:basedOn w:val="ab"/>
    <w:pPr>
      <w:spacing w:before="60" w:after="60"/>
      <w:ind w:left="57" w:right="57" w:firstLine="0"/>
    </w:pPr>
    <w:rPr>
      <w:sz w:val="22"/>
    </w:rPr>
  </w:style>
  <w:style w:type="paragraph" w:customStyle="1" w:styleId="ASFKListmark4">
    <w:name w:val="_ASFK_List_mark4"/>
    <w:basedOn w:val="ab"/>
    <w:uiPriority w:val="99"/>
    <w:pPr>
      <w:tabs>
        <w:tab w:val="num" w:pos="1701"/>
      </w:tabs>
      <w:spacing w:before="120" w:after="120" w:line="240" w:lineRule="atLeast"/>
      <w:ind w:left="1701" w:hanging="283"/>
    </w:pPr>
    <w:rPr>
      <w:spacing w:val="-5"/>
    </w:rPr>
  </w:style>
  <w:style w:type="character" w:customStyle="1" w:styleId="OTRNormal6">
    <w:name w:val="OTR_Normal Знак Знак"/>
    <w:rPr>
      <w:sz w:val="24"/>
      <w:lang w:val="ru-RU" w:eastAsia="ru-RU" w:bidi="ar-SA"/>
    </w:rPr>
  </w:style>
  <w:style w:type="paragraph" w:customStyle="1" w:styleId="ASFKListnum2">
    <w:name w:val="_ASFK_List_num2"/>
    <w:basedOn w:val="ASFKListnum"/>
    <w:uiPriority w:val="99"/>
    <w:pPr>
      <w:tabs>
        <w:tab w:val="clear" w:pos="1021"/>
        <w:tab w:val="num" w:pos="567"/>
        <w:tab w:val="num" w:pos="643"/>
        <w:tab w:val="num" w:pos="1848"/>
      </w:tabs>
      <w:ind w:left="643" w:hanging="360"/>
    </w:pPr>
    <w:rPr>
      <w:szCs w:val="24"/>
    </w:rPr>
  </w:style>
  <w:style w:type="paragraph" w:customStyle="1" w:styleId="ASFKListnum">
    <w:name w:val="_ASFK_List_num"/>
    <w:link w:val="ASFKListnum0"/>
    <w:uiPriority w:val="99"/>
    <w:pPr>
      <w:tabs>
        <w:tab w:val="num" w:pos="1021"/>
      </w:tabs>
      <w:spacing w:before="120" w:after="120" w:line="240" w:lineRule="auto"/>
      <w:ind w:left="1021" w:hanging="454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Listnum0">
    <w:name w:val="_ASFK_List_num Знак Знак"/>
    <w:link w:val="ASFKListnum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OTRNameFigure1">
    <w:name w:val="OTR_Name_Figure Знак"/>
    <w:rPr>
      <w:b/>
      <w:sz w:val="24"/>
    </w:rPr>
  </w:style>
  <w:style w:type="character" w:customStyle="1" w:styleId="OTRNormal21">
    <w:name w:val="OTR_Normal Знак2"/>
    <w:rPr>
      <w:sz w:val="24"/>
      <w:lang w:val="ru-RU" w:eastAsia="ru-RU" w:bidi="ar-SA"/>
    </w:rPr>
  </w:style>
  <w:style w:type="character" w:customStyle="1" w:styleId="OTRTable3">
    <w:name w:val="OTR_Table Знак"/>
    <w:rPr>
      <w:color w:val="000000"/>
      <w:sz w:val="24"/>
      <w:lang w:eastAsia="ar-SA"/>
    </w:rPr>
  </w:style>
  <w:style w:type="paragraph" w:customStyle="1" w:styleId="affffffb">
    <w:name w:val="Обычный (ф)"/>
    <w:basedOn w:val="ab"/>
    <w:link w:val="affffffc"/>
    <w:pPr>
      <w:ind w:firstLine="709"/>
    </w:pPr>
    <w:rPr>
      <w:szCs w:val="24"/>
    </w:rPr>
  </w:style>
  <w:style w:type="character" w:customStyle="1" w:styleId="affffffc">
    <w:name w:val="Обычный (ф) Знак Знак"/>
    <w:link w:val="affffffb"/>
    <w:rPr>
      <w:rFonts w:ascii="Times New Roman" w:eastAsia="Times New Roman" w:hAnsi="Times New Roman" w:cs="Times New Roman"/>
      <w:sz w:val="24"/>
      <w:szCs w:val="24"/>
    </w:rPr>
  </w:style>
  <w:style w:type="paragraph" w:customStyle="1" w:styleId="a9">
    <w:name w:val="курсив (ф)"/>
    <w:basedOn w:val="ab"/>
    <w:link w:val="affffffd"/>
    <w:pPr>
      <w:numPr>
        <w:numId w:val="53"/>
      </w:numPr>
      <w:ind w:left="362" w:hanging="181"/>
    </w:pPr>
    <w:rPr>
      <w:i/>
      <w:szCs w:val="24"/>
    </w:rPr>
  </w:style>
  <w:style w:type="character" w:customStyle="1" w:styleId="affffffd">
    <w:name w:val="курсив (ф) Знак Знак"/>
    <w:link w:val="a9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aa">
    <w:name w:val="маркированный (ф)"/>
    <w:basedOn w:val="ab"/>
    <w:pPr>
      <w:numPr>
        <w:numId w:val="52"/>
      </w:numPr>
    </w:pPr>
    <w:rPr>
      <w:szCs w:val="24"/>
    </w:rPr>
  </w:style>
  <w:style w:type="paragraph" w:customStyle="1" w:styleId="140">
    <w:name w:val="Обычный (ф) + 14 пт"/>
    <w:basedOn w:val="ab"/>
    <w:pPr>
      <w:ind w:left="360" w:firstLine="0"/>
      <w:jc w:val="center"/>
    </w:pPr>
    <w:rPr>
      <w:sz w:val="28"/>
    </w:rPr>
  </w:style>
  <w:style w:type="paragraph" w:customStyle="1" w:styleId="1ff6">
    <w:name w:val="Заголовок 1 (ф)"/>
    <w:basedOn w:val="ab"/>
    <w:pPr>
      <w:spacing w:after="240"/>
      <w:ind w:firstLine="0"/>
      <w:jc w:val="center"/>
    </w:pPr>
    <w:rPr>
      <w:b/>
      <w:caps/>
      <w:sz w:val="28"/>
      <w:szCs w:val="28"/>
    </w:rPr>
  </w:style>
  <w:style w:type="paragraph" w:customStyle="1" w:styleId="OTRListMark3">
    <w:name w:val="Стиль OTR_List_Mark + полужирный"/>
    <w:basedOn w:val="OTRListMark"/>
    <w:link w:val="OTRListMark4"/>
    <w:pPr>
      <w:numPr>
        <w:numId w:val="0"/>
      </w:numPr>
      <w:tabs>
        <w:tab w:val="num" w:pos="284"/>
      </w:tabs>
      <w:ind w:left="284" w:hanging="284"/>
    </w:pPr>
    <w:rPr>
      <w:b/>
      <w:bCs/>
      <w:sz w:val="22"/>
    </w:rPr>
  </w:style>
  <w:style w:type="character" w:customStyle="1" w:styleId="OTRListMark4">
    <w:name w:val="Стиль OTR_List_Mark + полужирный Знак"/>
    <w:link w:val="OTRListMark3"/>
    <w:rPr>
      <w:rFonts w:ascii="Times New Roman" w:eastAsia="Times New Roman" w:hAnsi="Times New Roman" w:cs="Times New Roman"/>
      <w:b/>
      <w:bCs/>
      <w:szCs w:val="20"/>
    </w:rPr>
  </w:style>
  <w:style w:type="character" w:customStyle="1" w:styleId="OTRHeadingApp0">
    <w:name w:val="OTR_Heading_App Знак"/>
    <w:link w:val="OTRHeadingApp"/>
    <w:uiPriority w:val="99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customStyle="1" w:styleId="EBListmark1">
    <w:name w:val="_EB_List_mark1"/>
    <w:link w:val="EBListmark10"/>
    <w:uiPriority w:val="99"/>
    <w:pPr>
      <w:tabs>
        <w:tab w:val="left" w:pos="851"/>
      </w:tabs>
      <w:spacing w:before="120" w:after="60" w:line="240" w:lineRule="auto"/>
      <w:ind w:left="1211" w:right="57" w:hanging="360"/>
      <w:contextualSpacing/>
      <w:jc w:val="both"/>
    </w:pPr>
    <w:rPr>
      <w:rFonts w:ascii="Times New Roman" w:eastAsia="Times New Roman" w:hAnsi="Times New Roman" w:cs="Times New Roman"/>
      <w:lang w:val="en-US" w:eastAsia="ru-RU"/>
    </w:rPr>
  </w:style>
  <w:style w:type="character" w:customStyle="1" w:styleId="EBNormal">
    <w:name w:val="_EB_Normal Знак"/>
    <w:link w:val="EBNormal0"/>
    <w:uiPriority w:val="99"/>
    <w:rPr>
      <w:sz w:val="28"/>
      <w:lang w:eastAsia="ru-RU"/>
    </w:rPr>
  </w:style>
  <w:style w:type="paragraph" w:customStyle="1" w:styleId="EBNormal0">
    <w:name w:val="_EB_Normal"/>
    <w:link w:val="EBNormal"/>
    <w:uiPriority w:val="99"/>
    <w:pPr>
      <w:spacing w:before="120" w:after="60" w:line="240" w:lineRule="auto"/>
      <w:ind w:left="57" w:right="57" w:firstLine="567"/>
      <w:contextualSpacing/>
      <w:jc w:val="both"/>
    </w:pPr>
    <w:rPr>
      <w:sz w:val="28"/>
      <w:lang w:eastAsia="ru-RU"/>
    </w:rPr>
  </w:style>
  <w:style w:type="character" w:customStyle="1" w:styleId="EBListmark10">
    <w:name w:val="_EB_List_mark1 Знак"/>
    <w:link w:val="EBListmark1"/>
    <w:uiPriority w:val="99"/>
    <w:rPr>
      <w:rFonts w:ascii="Times New Roman" w:eastAsia="Times New Roman" w:hAnsi="Times New Roman" w:cs="Times New Roman"/>
      <w:lang w:val="en-US" w:eastAsia="ru-RU"/>
    </w:rPr>
  </w:style>
  <w:style w:type="character" w:customStyle="1" w:styleId="EBSymBold">
    <w:name w:val="_EB_Sym_Bold"/>
    <w:uiPriority w:val="99"/>
    <w:rPr>
      <w:rFonts w:ascii="Times New Roman" w:hAnsi="Times New Roman"/>
      <w:b/>
      <w:sz w:val="28"/>
    </w:rPr>
  </w:style>
  <w:style w:type="paragraph" w:customStyle="1" w:styleId="ASFKListmark2">
    <w:name w:val="_ASFK_List_mark2"/>
    <w:uiPriority w:val="99"/>
    <w:pPr>
      <w:tabs>
        <w:tab w:val="num" w:pos="1134"/>
      </w:tabs>
      <w:spacing w:before="120" w:after="60" w:line="240" w:lineRule="auto"/>
      <w:ind w:left="1134" w:right="57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Note">
    <w:name w:val="_ASFK_Note"/>
    <w:next w:val="ASFKNormal"/>
    <w:link w:val="ASFKNote0"/>
    <w:uiPriority w:val="99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Note0">
    <w:name w:val="_ASFK_Note Знак Знак"/>
    <w:link w:val="ASFKNote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TableListNum">
    <w:name w:val="_ASFK_Table_List_Num"/>
    <w:basedOn w:val="ab"/>
    <w:uiPriority w:val="99"/>
    <w:pPr>
      <w:tabs>
        <w:tab w:val="num" w:pos="284"/>
      </w:tabs>
      <w:spacing w:before="60" w:after="60"/>
      <w:ind w:left="284" w:right="57" w:hanging="227"/>
      <w:contextualSpacing/>
      <w:jc w:val="left"/>
    </w:pPr>
    <w:rPr>
      <w:sz w:val="22"/>
      <w:szCs w:val="22"/>
    </w:rPr>
  </w:style>
  <w:style w:type="paragraph" w:customStyle="1" w:styleId="ASFKTableListMark">
    <w:name w:val="_ASFK_Table_List_Mark"/>
    <w:uiPriority w:val="99"/>
    <w:pPr>
      <w:tabs>
        <w:tab w:val="left" w:pos="170"/>
        <w:tab w:val="num" w:pos="340"/>
      </w:tabs>
      <w:spacing w:before="60" w:after="60" w:line="240" w:lineRule="auto"/>
      <w:ind w:left="340" w:right="57" w:hanging="227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SFKListmark10">
    <w:name w:val="_ASFK_List_mark1 Знак Знак"/>
    <w:link w:val="ASFKListmark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NameTable">
    <w:name w:val="_EB_Name_Table"/>
    <w:uiPriority w:val="99"/>
    <w:pPr>
      <w:keepNext/>
      <w:tabs>
        <w:tab w:val="num" w:pos="567"/>
      </w:tabs>
      <w:spacing w:before="240" w:after="120" w:line="240" w:lineRule="auto"/>
      <w:ind w:firstLine="567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SFKScript">
    <w:name w:val="_ASFK_Script"/>
    <w:basedOn w:val="ab"/>
    <w:qFormat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ind w:left="567" w:right="29"/>
    </w:pPr>
    <w:rPr>
      <w:rFonts w:ascii="Courier New" w:hAnsi="Courier New"/>
      <w:spacing w:val="-20"/>
      <w:sz w:val="20"/>
      <w:lang w:val="en-US"/>
    </w:rPr>
  </w:style>
  <w:style w:type="paragraph" w:customStyle="1" w:styleId="affffffe">
    <w:name w:val="Табл. заголовок"/>
    <w:basedOn w:val="0150"/>
    <w:uiPriority w:val="99"/>
    <w:qFormat/>
    <w:pPr>
      <w:spacing w:line="240" w:lineRule="auto"/>
    </w:pPr>
    <w:rPr>
      <w:rFonts w:eastAsia="SimSun"/>
      <w:sz w:val="20"/>
    </w:rPr>
  </w:style>
  <w:style w:type="paragraph" w:customStyle="1" w:styleId="2ff3">
    <w:name w:val="Знак Знак Знак Знак2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20">
    <w:name w:val="Знак Знак Знак Знак12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GOSTNormal0">
    <w:name w:val="_GOST_Normal Знак"/>
    <w:link w:val="GOSTNormal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Titul1">
    <w:name w:val="_ASFK_Titul_1"/>
    <w:uiPriority w:val="99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111">
    <w:name w:val="Знак Знак Знак Знак11"/>
    <w:basedOn w:val="ab"/>
    <w:next w:val="ab"/>
    <w:uiPriority w:val="99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94">
    <w:name w:val="9"/>
    <w:basedOn w:val="ab"/>
    <w:next w:val="affff5"/>
    <w:uiPriority w:val="99"/>
    <w:qFormat/>
    <w:pPr>
      <w:spacing w:before="240" w:after="60"/>
      <w:ind w:firstLine="0"/>
      <w:jc w:val="center"/>
      <w:outlineLvl w:val="0"/>
    </w:pPr>
    <w:rPr>
      <w:rFonts w:ascii="Arial" w:eastAsia="Calibri" w:hAnsi="Arial"/>
      <w:b/>
      <w:sz w:val="32"/>
    </w:rPr>
  </w:style>
  <w:style w:type="paragraph" w:customStyle="1" w:styleId="100">
    <w:name w:val="Знак Знак Знак Знак10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30">
    <w:name w:val="Знак1 Знак Знак Знак Знак Знак Знак3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31">
    <w:name w:val="Знак Знак Знак1 Знак Знак Знак Знак3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SFKFigure">
    <w:name w:val="_ASFK_Figure"/>
    <w:next w:val="ab"/>
    <w:uiPriority w:val="99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FigName">
    <w:name w:val="_ASFK_Fig_Name"/>
    <w:basedOn w:val="ASFKFigure"/>
    <w:next w:val="ASFKNormal"/>
    <w:uiPriority w:val="99"/>
    <w:pPr>
      <w:keepNext w:val="0"/>
      <w:tabs>
        <w:tab w:val="num" w:pos="0"/>
      </w:tabs>
      <w:contextualSpacing/>
    </w:pPr>
    <w:rPr>
      <w:b/>
      <w:szCs w:val="24"/>
    </w:rPr>
  </w:style>
  <w:style w:type="paragraph" w:customStyle="1" w:styleId="ASFKheader">
    <w:name w:val="_ASFK_header"/>
    <w:uiPriority w:val="99"/>
    <w:pPr>
      <w:spacing w:after="0" w:line="240" w:lineRule="auto"/>
    </w:pPr>
    <w:rPr>
      <w:rFonts w:ascii="Arial" w:eastAsia="Times New Roman" w:hAnsi="Arial" w:cs="Times New Roman"/>
      <w:b/>
      <w:color w:val="333333"/>
      <w:sz w:val="20"/>
      <w:szCs w:val="20"/>
      <w:lang w:eastAsia="ru-RU"/>
    </w:rPr>
  </w:style>
  <w:style w:type="paragraph" w:customStyle="1" w:styleId="ASFKListmark3">
    <w:name w:val="_ASFK_List_mark3"/>
    <w:uiPriority w:val="99"/>
    <w:pPr>
      <w:tabs>
        <w:tab w:val="num" w:pos="1418"/>
      </w:tabs>
      <w:spacing w:after="0" w:line="240" w:lineRule="auto"/>
      <w:ind w:left="1418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Listnormal18">
    <w:name w:val="_ASFK_List_normal_1.8"/>
    <w:basedOn w:val="ASFKListnormal"/>
    <w:uiPriority w:val="99"/>
    <w:pPr>
      <w:tabs>
        <w:tab w:val="clear" w:pos="567"/>
        <w:tab w:val="left" w:pos="1021"/>
      </w:tabs>
      <w:ind w:left="1021"/>
      <w:jc w:val="left"/>
    </w:pPr>
  </w:style>
  <w:style w:type="paragraph" w:customStyle="1" w:styleId="ASFKNormalWithout">
    <w:name w:val="_ASFK_Normal_Without"/>
    <w:basedOn w:val="ASFKNormal"/>
    <w:next w:val="ASFKNormal"/>
    <w:uiPriority w:val="99"/>
    <w:pPr>
      <w:keepNext/>
    </w:pPr>
    <w:rPr>
      <w:sz w:val="22"/>
    </w:rPr>
  </w:style>
  <w:style w:type="paragraph" w:customStyle="1" w:styleId="ASFKNoteContinue">
    <w:name w:val="_ASFK_Note_Continue"/>
    <w:basedOn w:val="ASFKNote"/>
    <w:uiPriority w:val="99"/>
    <w:pPr>
      <w:ind w:firstLine="0"/>
    </w:pPr>
    <w:rPr>
      <w:sz w:val="22"/>
    </w:rPr>
  </w:style>
  <w:style w:type="paragraph" w:customStyle="1" w:styleId="ASFKReg">
    <w:name w:val="_ASFK_Reg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character" w:customStyle="1" w:styleId="ASFKSymItalic">
    <w:name w:val="_ASFK_Sym_Italic"/>
    <w:uiPriority w:val="99"/>
    <w:rPr>
      <w:i/>
    </w:rPr>
  </w:style>
  <w:style w:type="table" w:customStyle="1" w:styleId="ASFKTable">
    <w:name w:val="_ASFK_Table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57" w:type="dxa"/>
        <w:bottom w:w="0" w:type="dxa"/>
        <w:right w:w="57" w:type="dxa"/>
      </w:tblCellMar>
    </w:tblPr>
  </w:style>
  <w:style w:type="paragraph" w:customStyle="1" w:styleId="ASFKTitul0">
    <w:name w:val="_ASFK_Titul_0"/>
    <w:uiPriority w:val="99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SFKListnormalBI">
    <w:name w:val="_ASFK_List_normal_BI"/>
    <w:basedOn w:val="ab"/>
    <w:uiPriority w:val="99"/>
    <w:pPr>
      <w:keepNext/>
      <w:tabs>
        <w:tab w:val="left" w:pos="855"/>
      </w:tabs>
      <w:spacing w:before="120" w:after="120"/>
      <w:ind w:left="1021" w:firstLine="0"/>
      <w:contextualSpacing/>
    </w:pPr>
    <w:rPr>
      <w:b/>
      <w:i/>
    </w:rPr>
  </w:style>
  <w:style w:type="paragraph" w:customStyle="1" w:styleId="ASFKTitul2">
    <w:name w:val="_ASFK_Titul_2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customStyle="1" w:styleId="ASFKListnormalBold">
    <w:name w:val="_ASFK_List_normal_Bold"/>
    <w:basedOn w:val="ASFKListnormal"/>
    <w:uiPriority w:val="99"/>
    <w:pPr>
      <w:keepNext/>
      <w:tabs>
        <w:tab w:val="clear" w:pos="567"/>
        <w:tab w:val="left" w:pos="284"/>
      </w:tabs>
      <w:spacing w:before="120" w:after="120"/>
      <w:ind w:left="1021"/>
    </w:pPr>
    <w:rPr>
      <w:b/>
    </w:rPr>
  </w:style>
  <w:style w:type="paragraph" w:customStyle="1" w:styleId="ASFKListnormal1">
    <w:name w:val="_ASFK_List_normal_1"/>
    <w:basedOn w:val="ASFKListnormal"/>
    <w:uiPriority w:val="99"/>
    <w:pPr>
      <w:tabs>
        <w:tab w:val="clear" w:pos="567"/>
        <w:tab w:val="left" w:pos="851"/>
      </w:tabs>
      <w:ind w:left="851"/>
      <w:jc w:val="left"/>
    </w:pPr>
  </w:style>
  <w:style w:type="paragraph" w:customStyle="1" w:styleId="ASFKListnormal28">
    <w:name w:val="_ASFK_List_normal_2.8"/>
    <w:basedOn w:val="ASFKListnormal"/>
    <w:uiPriority w:val="99"/>
    <w:pPr>
      <w:tabs>
        <w:tab w:val="clear" w:pos="567"/>
        <w:tab w:val="left" w:pos="1588"/>
      </w:tabs>
      <w:ind w:left="1588"/>
      <w:jc w:val="left"/>
    </w:pPr>
  </w:style>
  <w:style w:type="paragraph" w:customStyle="1" w:styleId="ASFKListnormal3">
    <w:name w:val="_ASFK_List_normal_3"/>
    <w:basedOn w:val="ASFKListnormal"/>
    <w:uiPriority w:val="99"/>
    <w:pPr>
      <w:tabs>
        <w:tab w:val="clear" w:pos="567"/>
        <w:tab w:val="left" w:pos="1418"/>
      </w:tabs>
      <w:ind w:left="1418"/>
      <w:jc w:val="left"/>
    </w:pPr>
  </w:style>
  <w:style w:type="paragraph" w:customStyle="1" w:styleId="ASFKListnormal4">
    <w:name w:val="_ASFK_List_normal_4"/>
    <w:basedOn w:val="ASFKListnormal3"/>
    <w:uiPriority w:val="99"/>
    <w:pPr>
      <w:tabs>
        <w:tab w:val="clear" w:pos="1418"/>
        <w:tab w:val="left" w:pos="1701"/>
      </w:tabs>
      <w:ind w:left="1701"/>
    </w:pPr>
  </w:style>
  <w:style w:type="paragraph" w:customStyle="1" w:styleId="ASFKListmark5">
    <w:name w:val="_ASFK_List_mark5"/>
    <w:uiPriority w:val="99"/>
    <w:pPr>
      <w:numPr>
        <w:numId w:val="62"/>
      </w:num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Listnormal">
    <w:name w:val="_ASFK_List_normal"/>
    <w:uiPriority w:val="99"/>
    <w:pPr>
      <w:tabs>
        <w:tab w:val="left" w:pos="567"/>
      </w:tabs>
      <w:spacing w:before="60" w:after="60" w:line="240" w:lineRule="auto"/>
      <w:ind w:left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Titulnamedoc">
    <w:name w:val="_ASFK_Titul_name_doc"/>
    <w:uiPriority w:val="99"/>
    <w:pPr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ASFKListnormal2">
    <w:name w:val="_ASFK_List_normal_2"/>
    <w:basedOn w:val="ASFKListnormal"/>
    <w:uiPriority w:val="99"/>
    <w:pPr>
      <w:tabs>
        <w:tab w:val="clear" w:pos="567"/>
        <w:tab w:val="left" w:pos="1134"/>
      </w:tabs>
      <w:ind w:left="1134"/>
      <w:jc w:val="left"/>
    </w:pPr>
  </w:style>
  <w:style w:type="paragraph" w:customStyle="1" w:styleId="ASFKListnormal5">
    <w:name w:val="_ASFK_List_normal_5"/>
    <w:basedOn w:val="ASFKListnormal4"/>
    <w:uiPriority w:val="99"/>
    <w:pPr>
      <w:tabs>
        <w:tab w:val="clear" w:pos="1701"/>
        <w:tab w:val="left" w:pos="1985"/>
      </w:tabs>
      <w:ind w:left="1985"/>
    </w:pPr>
  </w:style>
  <w:style w:type="paragraph" w:customStyle="1" w:styleId="ASFKAn">
    <w:name w:val="_ASFK_An"/>
    <w:basedOn w:val="ab"/>
    <w:uiPriority w:val="99"/>
    <w:pPr>
      <w:spacing w:after="240"/>
      <w:jc w:val="center"/>
    </w:pPr>
    <w:rPr>
      <w:b/>
      <w:sz w:val="32"/>
    </w:rPr>
  </w:style>
  <w:style w:type="paragraph" w:styleId="afffffff">
    <w:name w:val="No Spacing"/>
    <w:basedOn w:val="ab"/>
    <w:uiPriority w:val="99"/>
    <w:qFormat/>
    <w:pPr>
      <w:ind w:firstLine="0"/>
      <w:jc w:val="left"/>
    </w:pPr>
    <w:rPr>
      <w:rFonts w:ascii="Calibri" w:hAnsi="Calibri"/>
      <w:szCs w:val="32"/>
      <w:lang w:val="en-US" w:eastAsia="en-US"/>
    </w:rPr>
  </w:style>
  <w:style w:type="paragraph" w:styleId="afffffff0">
    <w:name w:val="Intense Quote"/>
    <w:basedOn w:val="ab"/>
    <w:next w:val="ab"/>
    <w:link w:val="afffffff1"/>
    <w:uiPriority w:val="99"/>
    <w:qFormat/>
    <w:pPr>
      <w:ind w:left="720" w:right="720" w:firstLine="0"/>
      <w:jc w:val="left"/>
    </w:pPr>
    <w:rPr>
      <w:rFonts w:ascii="Calibri" w:hAnsi="Calibri"/>
      <w:b/>
      <w:i/>
      <w:sz w:val="22"/>
      <w:szCs w:val="22"/>
      <w:lang w:val="en-US" w:eastAsia="en-US"/>
    </w:rPr>
  </w:style>
  <w:style w:type="character" w:customStyle="1" w:styleId="afffffff1">
    <w:name w:val="Выделенная цитата Знак"/>
    <w:basedOn w:val="ac"/>
    <w:link w:val="afffffff0"/>
    <w:uiPriority w:val="99"/>
    <w:rPr>
      <w:rFonts w:ascii="Calibri" w:eastAsia="Times New Roman" w:hAnsi="Calibri" w:cs="Times New Roman"/>
      <w:b/>
      <w:i/>
      <w:lang w:val="en-US"/>
    </w:rPr>
  </w:style>
  <w:style w:type="character" w:styleId="afffffff2">
    <w:name w:val="Subtle Emphasis"/>
    <w:uiPriority w:val="19"/>
    <w:qFormat/>
    <w:rPr>
      <w:i/>
      <w:color w:val="5A5A5A"/>
    </w:rPr>
  </w:style>
  <w:style w:type="character" w:styleId="afffffff3">
    <w:name w:val="Intense Emphasis"/>
    <w:uiPriority w:val="99"/>
    <w:qFormat/>
    <w:rPr>
      <w:b/>
      <w:i/>
      <w:sz w:val="24"/>
      <w:u w:val="single"/>
    </w:rPr>
  </w:style>
  <w:style w:type="character" w:styleId="afffffff4">
    <w:name w:val="Subtle Reference"/>
    <w:uiPriority w:val="99"/>
    <w:qFormat/>
    <w:rPr>
      <w:sz w:val="24"/>
      <w:u w:val="single"/>
    </w:rPr>
  </w:style>
  <w:style w:type="character" w:styleId="afffffff5">
    <w:name w:val="Intense Reference"/>
    <w:uiPriority w:val="99"/>
    <w:qFormat/>
    <w:rPr>
      <w:b/>
      <w:sz w:val="24"/>
      <w:u w:val="single"/>
    </w:rPr>
  </w:style>
  <w:style w:type="character" w:styleId="afffffff6">
    <w:name w:val="Book Title"/>
    <w:uiPriority w:val="99"/>
    <w:qFormat/>
    <w:rPr>
      <w:rFonts w:ascii="Cambria" w:hAnsi="Cambria"/>
      <w:b/>
      <w:i/>
      <w:sz w:val="24"/>
    </w:rPr>
  </w:style>
  <w:style w:type="paragraph" w:customStyle="1" w:styleId="EBListmark4">
    <w:name w:val="_EB_List_mark4"/>
    <w:basedOn w:val="EBListmark3"/>
    <w:uiPriority w:val="99"/>
    <w:pPr>
      <w:numPr>
        <w:numId w:val="63"/>
      </w:numPr>
      <w:tabs>
        <w:tab w:val="num" w:pos="432"/>
        <w:tab w:val="num" w:pos="567"/>
        <w:tab w:val="left" w:pos="1701"/>
      </w:tabs>
      <w:ind w:left="1702" w:hanging="432"/>
    </w:pPr>
    <w:rPr>
      <w:szCs w:val="28"/>
      <w:lang w:val="ru-RU"/>
    </w:rPr>
  </w:style>
  <w:style w:type="paragraph" w:customStyle="1" w:styleId="ebtablenorm0">
    <w:name w:val="ebtablenorm"/>
    <w:basedOn w:val="ab"/>
    <w:uiPriority w:val="99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EBListnormal">
    <w:name w:val="_EB_List_normal"/>
    <w:uiPriority w:val="99"/>
    <w:pPr>
      <w:tabs>
        <w:tab w:val="left" w:pos="284"/>
      </w:tabs>
      <w:spacing w:after="60" w:line="240" w:lineRule="auto"/>
      <w:ind w:left="1021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Titul0">
    <w:name w:val="_EB_Titul_0"/>
    <w:uiPriority w:val="99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EBTitul1">
    <w:name w:val="_EB_Titul_1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EBTitul2">
    <w:name w:val="_EB_Titul_2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character" w:customStyle="1" w:styleId="gt-baf-back">
    <w:name w:val="gt-baf-back"/>
  </w:style>
  <w:style w:type="character" w:customStyle="1" w:styleId="gt-baf-word-clickable">
    <w:name w:val="gt-baf-word-clickable"/>
  </w:style>
  <w:style w:type="paragraph" w:customStyle="1" w:styleId="GOSTTitulhead">
    <w:name w:val="_GOST_Titul_head"/>
    <w:basedOn w:val="ab"/>
    <w:pPr>
      <w:pBdr>
        <w:bottom w:val="single" w:sz="12" w:space="1" w:color="000000"/>
      </w:pBdr>
      <w:jc w:val="center"/>
    </w:pPr>
    <w:rPr>
      <w:rFonts w:ascii="Arial" w:hAnsi="Arial"/>
      <w:b/>
      <w:bCs/>
    </w:rPr>
  </w:style>
  <w:style w:type="paragraph" w:customStyle="1" w:styleId="95">
    <w:name w:val="Знак Знак Знак Знак9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GOSTTablenorm0">
    <w:name w:val="_GOST_Table_norm Знак"/>
    <w:link w:val="GOSTTablenorm"/>
    <w:qFormat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85">
    <w:name w:val="8"/>
    <w:basedOn w:val="ab"/>
    <w:next w:val="affff5"/>
    <w:qFormat/>
    <w:pPr>
      <w:spacing w:before="240" w:after="60"/>
      <w:ind w:firstLine="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86">
    <w:name w:val="Знак Знак Знак Знак8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75">
    <w:name w:val="Знак Знак Знак Знак7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21">
    <w:name w:val="Знак1 Знак Знак Знак Знак Знак Знак2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22">
    <w:name w:val="Знак Знак Знак1 Знак Знак Знак Знак2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resh-link">
    <w:name w:val="resh-link"/>
  </w:style>
  <w:style w:type="paragraph" w:customStyle="1" w:styleId="GOSTTableListMark1">
    <w:name w:val="_GOST_Table_List_Mark_1"/>
    <w:link w:val="GOSTTableListMark10"/>
    <w:pPr>
      <w:numPr>
        <w:numId w:val="64"/>
      </w:numPr>
      <w:tabs>
        <w:tab w:val="clear" w:pos="340"/>
        <w:tab w:val="left" w:pos="284"/>
      </w:tabs>
      <w:spacing w:after="0" w:line="240" w:lineRule="auto"/>
      <w:ind w:left="283" w:right="57" w:hanging="17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GOSTTableListMark10">
    <w:name w:val="_GOST_Table_List_Mark_1 Знак"/>
    <w:link w:val="GOSTTableListMark1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65">
    <w:name w:val="Знак Знак Знак Знак6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12">
    <w:name w:val="Знак1 Знак Знак Знак Знак Знак Знак1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13">
    <w:name w:val="Знак Знак Знак1 Знак Знак Знак Знак1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block">
    <w:name w:val="block"/>
    <w:basedOn w:val="ac"/>
  </w:style>
  <w:style w:type="paragraph" w:customStyle="1" w:styleId="170">
    <w:name w:val="Знак Знак Знак Знак17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60">
    <w:name w:val="Знак1 Знак Знак Знак Знак Знак Знак6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61">
    <w:name w:val="Знак Знак Знак1 Знак Знак Знак Знак6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EBFigure">
    <w:name w:val="_EB_Figure"/>
    <w:next w:val="ab"/>
    <w:link w:val="EBFigure0"/>
    <w:uiPriority w:val="99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EBFigName">
    <w:name w:val="_EB_Fig_Name"/>
    <w:basedOn w:val="EBFigure"/>
    <w:next w:val="ab"/>
    <w:link w:val="EBFigName0"/>
    <w:uiPriority w:val="99"/>
    <w:pPr>
      <w:keepNext w:val="0"/>
      <w:tabs>
        <w:tab w:val="num" w:pos="0"/>
      </w:tabs>
      <w:contextualSpacing/>
    </w:pPr>
    <w:rPr>
      <w:b/>
      <w:sz w:val="28"/>
      <w:szCs w:val="28"/>
    </w:rPr>
  </w:style>
  <w:style w:type="paragraph" w:customStyle="1" w:styleId="EBheader">
    <w:name w:val="_EB_header"/>
    <w:uiPriority w:val="99"/>
    <w:pPr>
      <w:spacing w:after="0" w:line="240" w:lineRule="auto"/>
    </w:pPr>
    <w:rPr>
      <w:rFonts w:ascii="Times New Roman" w:eastAsia="Times New Roman" w:hAnsi="Times New Roman" w:cs="Times New Roman"/>
      <w:b/>
      <w:color w:val="808080"/>
      <w:sz w:val="24"/>
      <w:szCs w:val="20"/>
      <w:lang w:eastAsia="ru-RU"/>
    </w:rPr>
  </w:style>
  <w:style w:type="paragraph" w:customStyle="1" w:styleId="EBListnum">
    <w:name w:val="_EB_List_num"/>
    <w:basedOn w:val="ab"/>
    <w:uiPriority w:val="99"/>
    <w:pPr>
      <w:spacing w:before="120" w:after="120"/>
      <w:ind w:firstLine="0"/>
      <w:contextualSpacing/>
    </w:pPr>
    <w:rPr>
      <w:sz w:val="28"/>
    </w:rPr>
  </w:style>
  <w:style w:type="paragraph" w:customStyle="1" w:styleId="EBListnum2">
    <w:name w:val="_EB_List_num2"/>
    <w:basedOn w:val="EBListnum"/>
    <w:uiPriority w:val="99"/>
    <w:pPr>
      <w:numPr>
        <w:ilvl w:val="1"/>
      </w:numPr>
      <w:tabs>
        <w:tab w:val="num" w:pos="926"/>
        <w:tab w:val="num" w:pos="1209"/>
      </w:tabs>
    </w:pPr>
    <w:rPr>
      <w:szCs w:val="24"/>
    </w:rPr>
  </w:style>
  <w:style w:type="paragraph" w:customStyle="1" w:styleId="EBNote">
    <w:name w:val="_EB_Note"/>
    <w:uiPriority w:val="99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NoteContinue">
    <w:name w:val="_EB_Note_Continue"/>
    <w:basedOn w:val="EBNote"/>
    <w:uiPriority w:val="99"/>
    <w:pPr>
      <w:ind w:firstLine="0"/>
    </w:pPr>
  </w:style>
  <w:style w:type="paragraph" w:customStyle="1" w:styleId="EBReg">
    <w:name w:val="_EB_Reg"/>
    <w:uiPriority w:val="99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EBSign">
    <w:name w:val="_EB_Sign"/>
    <w:basedOn w:val="EBReg"/>
    <w:uiPriority w:val="99"/>
    <w:pPr>
      <w:pageBreakBefore w:val="0"/>
      <w:outlineLvl w:val="9"/>
    </w:pPr>
    <w:rPr>
      <w:caps w:val="0"/>
    </w:rPr>
  </w:style>
  <w:style w:type="character" w:customStyle="1" w:styleId="EBSymBoldItalic">
    <w:name w:val="_EB_Sym_Bold_Italic"/>
    <w:uiPriority w:val="99"/>
    <w:rPr>
      <w:rFonts w:ascii="Times New Roman" w:hAnsi="Times New Roman"/>
      <w:b/>
      <w:i/>
      <w:sz w:val="28"/>
    </w:rPr>
  </w:style>
  <w:style w:type="character" w:customStyle="1" w:styleId="EBSymItalic">
    <w:name w:val="_EB_Sym_Italic"/>
    <w:uiPriority w:val="99"/>
    <w:rPr>
      <w:rFonts w:ascii="Times New Roman" w:hAnsi="Times New Roman"/>
      <w:i/>
      <w:sz w:val="28"/>
    </w:rPr>
  </w:style>
  <w:style w:type="table" w:customStyle="1" w:styleId="EBTable">
    <w:name w:val="_EB_Table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  <w:tblPr>
      <w:tblStyleRow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" w:type="dxa"/>
        <w:bottom w:w="0" w:type="dxa"/>
        <w:right w:w="6" w:type="dxa"/>
      </w:tblCellMar>
    </w:tblPr>
  </w:style>
  <w:style w:type="paragraph" w:customStyle="1" w:styleId="EBTableListMark">
    <w:name w:val="_EB_Table_List_Mark"/>
    <w:uiPriority w:val="99"/>
    <w:pPr>
      <w:tabs>
        <w:tab w:val="left" w:pos="170"/>
        <w:tab w:val="num" w:pos="340"/>
      </w:tabs>
      <w:spacing w:before="60" w:after="60" w:line="240" w:lineRule="auto"/>
      <w:ind w:left="340" w:hanging="198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TableListNum">
    <w:name w:val="_EB_Table_List_Num"/>
    <w:basedOn w:val="ab"/>
    <w:uiPriority w:val="99"/>
    <w:pPr>
      <w:ind w:firstLine="0"/>
      <w:contextualSpacing/>
    </w:pPr>
    <w:rPr>
      <w:szCs w:val="22"/>
    </w:rPr>
  </w:style>
  <w:style w:type="paragraph" w:customStyle="1" w:styleId="EBTitulnamedoc">
    <w:name w:val="_EB_Titul_name_doc"/>
    <w:uiPriority w:val="99"/>
    <w:pPr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EBNormalWithout">
    <w:name w:val="_EB_Normal_Without"/>
    <w:basedOn w:val="EBNormal0"/>
    <w:next w:val="EBNormal0"/>
    <w:uiPriority w:val="99"/>
    <w:pPr>
      <w:keepNext/>
      <w:ind w:left="0" w:right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">
    <w:name w:val="_EB_Приложение_А"/>
    <w:next w:val="EBNormal0"/>
    <w:link w:val="EB0"/>
    <w:uiPriority w:val="99"/>
    <w:pPr>
      <w:keepNext/>
      <w:pageBreakBefore/>
      <w:numPr>
        <w:numId w:val="65"/>
      </w:numPr>
      <w:spacing w:before="240" w:after="240" w:line="240" w:lineRule="auto"/>
      <w:ind w:left="0" w:firstLine="0"/>
      <w:jc w:val="center"/>
      <w:outlineLvl w:val="0"/>
    </w:pPr>
    <w:rPr>
      <w:rFonts w:ascii="Times New Roman" w:eastAsia="Times New Roman" w:hAnsi="Times New Roman" w:cs="Times New Roman"/>
      <w:b/>
      <w:bCs/>
      <w:caps/>
      <w:sz w:val="32"/>
      <w:szCs w:val="20"/>
    </w:rPr>
  </w:style>
  <w:style w:type="paragraph" w:customStyle="1" w:styleId="EBAn">
    <w:name w:val="_EB_An"/>
    <w:next w:val="EBNormal0"/>
    <w:uiPriority w:val="99"/>
    <w:pPr>
      <w:keepNext/>
      <w:spacing w:before="120" w:after="24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EBListmark5">
    <w:name w:val="_EB_List_mark5"/>
    <w:basedOn w:val="EBListmark4"/>
    <w:uiPriority w:val="99"/>
    <w:pPr>
      <w:numPr>
        <w:numId w:val="0"/>
      </w:numPr>
      <w:tabs>
        <w:tab w:val="clear" w:pos="1701"/>
        <w:tab w:val="num" w:pos="432"/>
        <w:tab w:val="num" w:pos="567"/>
        <w:tab w:val="num" w:pos="926"/>
        <w:tab w:val="num" w:pos="1418"/>
        <w:tab w:val="left" w:pos="1985"/>
      </w:tabs>
      <w:ind w:left="1985" w:hanging="432"/>
    </w:pPr>
    <w:rPr>
      <w:sz w:val="22"/>
    </w:rPr>
  </w:style>
  <w:style w:type="paragraph" w:customStyle="1" w:styleId="EB1">
    <w:name w:val="_EB_Приложение_А.1"/>
    <w:next w:val="EBNormal0"/>
    <w:uiPriority w:val="99"/>
    <w:pPr>
      <w:keepNext/>
      <w:numPr>
        <w:ilvl w:val="1"/>
        <w:numId w:val="65"/>
      </w:numPr>
      <w:tabs>
        <w:tab w:val="clear" w:pos="0"/>
        <w:tab w:val="num" w:pos="684"/>
      </w:tabs>
      <w:spacing w:before="240" w:after="240" w:line="240" w:lineRule="auto"/>
      <w:ind w:left="680" w:hanging="680"/>
      <w:outlineLvl w:val="1"/>
    </w:pPr>
    <w:rPr>
      <w:rFonts w:ascii="Times New Roman ??????????" w:eastAsia="Times New Roman" w:hAnsi="Times New Roman ??????????" w:cs="Times New Roman"/>
      <w:b/>
      <w:bCs/>
      <w:sz w:val="32"/>
      <w:szCs w:val="20"/>
    </w:rPr>
  </w:style>
  <w:style w:type="paragraph" w:customStyle="1" w:styleId="EB11">
    <w:name w:val="_EB_Приложение_А.1.1"/>
    <w:next w:val="EBNormal0"/>
    <w:uiPriority w:val="99"/>
    <w:pPr>
      <w:keepNext/>
      <w:numPr>
        <w:ilvl w:val="2"/>
        <w:numId w:val="65"/>
      </w:numPr>
      <w:tabs>
        <w:tab w:val="clear" w:pos="0"/>
        <w:tab w:val="left" w:pos="851"/>
      </w:tabs>
      <w:spacing w:before="240" w:after="240" w:line="240" w:lineRule="auto"/>
      <w:ind w:left="851" w:hanging="851"/>
      <w:outlineLvl w:val="2"/>
    </w:pPr>
    <w:rPr>
      <w:rFonts w:ascii="Times New Roman ??????????" w:eastAsia="Times New Roman" w:hAnsi="Times New Roman ??????????" w:cs="Times New Roman"/>
      <w:b/>
      <w:sz w:val="28"/>
      <w:szCs w:val="20"/>
    </w:rPr>
  </w:style>
  <w:style w:type="paragraph" w:customStyle="1" w:styleId="EB111">
    <w:name w:val="_EB_Приложение_А.1.1.1"/>
    <w:next w:val="EBNormal0"/>
    <w:uiPriority w:val="99"/>
    <w:pPr>
      <w:numPr>
        <w:ilvl w:val="3"/>
        <w:numId w:val="65"/>
      </w:numPr>
      <w:tabs>
        <w:tab w:val="clear" w:pos="0"/>
        <w:tab w:val="num" w:pos="1134"/>
      </w:tabs>
      <w:spacing w:before="240" w:after="240" w:line="240" w:lineRule="auto"/>
      <w:ind w:left="1134" w:hanging="1134"/>
      <w:outlineLvl w:val="3"/>
    </w:pPr>
    <w:rPr>
      <w:rFonts w:ascii="Times New Roman ??????????" w:eastAsia="Times New Roman" w:hAnsi="Times New Roman ??????????" w:cs="Times New Roman"/>
      <w:b/>
      <w:sz w:val="28"/>
      <w:szCs w:val="20"/>
    </w:rPr>
  </w:style>
  <w:style w:type="paragraph" w:customStyle="1" w:styleId="EB1111">
    <w:name w:val="_EB_Приложение_А.1.1.1.1"/>
    <w:next w:val="EBNormal0"/>
    <w:uiPriority w:val="99"/>
    <w:pPr>
      <w:numPr>
        <w:ilvl w:val="4"/>
        <w:numId w:val="65"/>
      </w:numPr>
      <w:tabs>
        <w:tab w:val="clear" w:pos="0"/>
        <w:tab w:val="left" w:pos="1418"/>
      </w:tabs>
      <w:spacing w:before="240" w:after="120" w:line="240" w:lineRule="auto"/>
      <w:ind w:left="1418" w:hanging="1418"/>
      <w:outlineLvl w:val="4"/>
    </w:pPr>
    <w:rPr>
      <w:rFonts w:ascii="Times New Roman ??????????" w:eastAsia="Times New Roman" w:hAnsi="Times New Roman ??????????" w:cs="Times New Roman"/>
      <w:b/>
      <w:sz w:val="28"/>
      <w:szCs w:val="20"/>
    </w:rPr>
  </w:style>
  <w:style w:type="character" w:customStyle="1" w:styleId="EB0">
    <w:name w:val="_EB_Приложение_А Знак Знак"/>
    <w:link w:val="EB"/>
    <w:uiPriority w:val="99"/>
    <w:rPr>
      <w:rFonts w:ascii="Times New Roman" w:eastAsia="Times New Roman" w:hAnsi="Times New Roman" w:cs="Times New Roman"/>
      <w:b/>
      <w:bCs/>
      <w:caps/>
      <w:sz w:val="32"/>
      <w:szCs w:val="20"/>
    </w:rPr>
  </w:style>
  <w:style w:type="table" w:customStyle="1" w:styleId="OTRTabl01">
    <w:name w:val="_OTR_Tabl_01"/>
    <w:uiPriority w:val="99"/>
    <w:semiHidden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  <w:tblPr>
      <w:tblStyleRow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57" w:type="dxa"/>
        <w:bottom w:w="0" w:type="dxa"/>
        <w:right w:w="57" w:type="dxa"/>
      </w:tblCellMar>
    </w:tblPr>
  </w:style>
  <w:style w:type="character" w:customStyle="1" w:styleId="EBFigure0">
    <w:name w:val="_EB_Figure Знак"/>
    <w:link w:val="EBFigure"/>
    <w:uiPriority w:val="99"/>
    <w:rPr>
      <w:rFonts w:ascii="Times New Roman" w:eastAsia="Times New Roman" w:hAnsi="Times New Roman" w:cs="Times New Roman"/>
      <w:lang w:eastAsia="ru-RU"/>
    </w:rPr>
  </w:style>
  <w:style w:type="character" w:customStyle="1" w:styleId="EBFigName0">
    <w:name w:val="_EB_Fig_Name Знак"/>
    <w:link w:val="EBFigName"/>
    <w:uiPriority w:val="99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afffffff7">
    <w:name w:val="Обычный текст Знак"/>
    <w:link w:val="afffffff8"/>
    <w:uiPriority w:val="99"/>
    <w:rPr>
      <w:sz w:val="24"/>
      <w:szCs w:val="24"/>
    </w:rPr>
  </w:style>
  <w:style w:type="paragraph" w:customStyle="1" w:styleId="afffffff8">
    <w:name w:val="Обычный текст"/>
    <w:basedOn w:val="ab"/>
    <w:link w:val="afffffff7"/>
    <w:uiPriority w:val="99"/>
    <w:pPr>
      <w:spacing w:line="288" w:lineRule="auto"/>
      <w:ind w:firstLine="720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z-label">
    <w:name w:val="z-label"/>
  </w:style>
  <w:style w:type="paragraph" w:customStyle="1" w:styleId="afffffff9">
    <w:name w:val="Клиент"/>
    <w:basedOn w:val="EBTablenorm"/>
  </w:style>
  <w:style w:type="character" w:customStyle="1" w:styleId="w">
    <w:name w:val="w"/>
  </w:style>
  <w:style w:type="table" w:customStyle="1" w:styleId="1ff7">
    <w:name w:val="Светлая заливка1"/>
    <w:basedOn w:val="ad"/>
    <w:uiPriority w:val="60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one" w:sz="4" w:space="0" w:color="000000"/>
          <w:bottom w:val="single" w:sz="8" w:space="0" w:color="000000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one" w:sz="4" w:space="0" w:color="000000"/>
          <w:bottom w:val="single" w:sz="8" w:space="0" w:color="000000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/>
      </w:tcPr>
    </w:tblStylePr>
  </w:style>
  <w:style w:type="paragraph" w:customStyle="1" w:styleId="TableGraf10L">
    <w:name w:val="TableGraf 10L"/>
    <w:basedOn w:val="ab"/>
    <w:link w:val="TableGraf10L0"/>
    <w:pPr>
      <w:spacing w:before="40" w:after="40"/>
      <w:jc w:val="left"/>
    </w:pPr>
    <w:rPr>
      <w:rFonts w:ascii="Tahoma" w:hAnsi="Tahoma"/>
      <w:sz w:val="20"/>
      <w:lang w:eastAsia="en-US"/>
    </w:rPr>
  </w:style>
  <w:style w:type="paragraph" w:customStyle="1" w:styleId="Head10M">
    <w:name w:val="Head 10M"/>
    <w:basedOn w:val="ab"/>
    <w:pPr>
      <w:spacing w:before="40" w:after="40"/>
      <w:jc w:val="center"/>
    </w:pPr>
    <w:rPr>
      <w:rFonts w:ascii="Tahoma" w:hAnsi="Tahoma"/>
      <w:b/>
      <w:sz w:val="20"/>
      <w:lang w:eastAsia="en-US"/>
    </w:rPr>
  </w:style>
  <w:style w:type="character" w:customStyle="1" w:styleId="TableGraf10L0">
    <w:name w:val="TableGraf 10L Знак"/>
    <w:link w:val="TableGraf10L"/>
    <w:rPr>
      <w:rFonts w:ascii="Tahoma" w:eastAsia="Times New Roman" w:hAnsi="Tahoma" w:cs="Times New Roman"/>
      <w:sz w:val="20"/>
      <w:szCs w:val="20"/>
    </w:rPr>
  </w:style>
  <w:style w:type="paragraph" w:customStyle="1" w:styleId="afffffffa">
    <w:name w:val="Знак Знак"/>
    <w:basedOn w:val="ab"/>
    <w:next w:val="ab"/>
    <w:semiHidden/>
    <w:pPr>
      <w:spacing w:after="160" w:line="240" w:lineRule="exact"/>
      <w:ind w:firstLine="851"/>
    </w:pPr>
    <w:rPr>
      <w:rFonts w:ascii="Arial" w:hAnsi="Arial" w:cs="Arial"/>
      <w:sz w:val="20"/>
      <w:lang w:val="en-US" w:eastAsia="en-US"/>
    </w:rPr>
  </w:style>
  <w:style w:type="paragraph" w:customStyle="1" w:styleId="GOSTListnum3">
    <w:name w:val="_GOST_List_num3"/>
    <w:basedOn w:val="GOSTListnum2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customStyle="1" w:styleId="T">
    <w:name w:val="T_ОН_Дата"/>
    <w:basedOn w:val="ab"/>
    <w:link w:val="T0"/>
    <w:uiPriority w:val="99"/>
    <w:pPr>
      <w:spacing w:before="120"/>
      <w:jc w:val="center"/>
    </w:pPr>
    <w:rPr>
      <w:rFonts w:ascii="ISOCPEUR" w:hAnsi="ISOCPEUR"/>
      <w:i/>
      <w:sz w:val="16"/>
      <w:szCs w:val="16"/>
    </w:rPr>
  </w:style>
  <w:style w:type="character" w:customStyle="1" w:styleId="T0">
    <w:name w:val="T_ОН_Дата Знак"/>
    <w:link w:val="T"/>
    <w:uiPriority w:val="99"/>
    <w:rPr>
      <w:rFonts w:ascii="ISOCPEUR" w:eastAsia="Times New Roman" w:hAnsi="ISOCPEUR" w:cs="Times New Roman"/>
      <w:i/>
      <w:sz w:val="16"/>
      <w:szCs w:val="16"/>
    </w:rPr>
  </w:style>
  <w:style w:type="character" w:customStyle="1" w:styleId="nobr">
    <w:name w:val="nobr"/>
  </w:style>
  <w:style w:type="paragraph" w:customStyle="1" w:styleId="GOSTListnormal2">
    <w:name w:val="_GOST_List_normal_2"/>
    <w:pPr>
      <w:tabs>
        <w:tab w:val="left" w:pos="1134"/>
      </w:tabs>
      <w:spacing w:before="60" w:after="60" w:line="240" w:lineRule="auto"/>
      <w:ind w:left="1134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normal5">
    <w:name w:val="_GOST_List_normal_5"/>
    <w:pPr>
      <w:tabs>
        <w:tab w:val="left" w:pos="1985"/>
      </w:tabs>
      <w:spacing w:before="60" w:after="60" w:line="240" w:lineRule="auto"/>
      <w:ind w:left="1985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TableListMark2">
    <w:name w:val="_GOST_Table_List_Mark_2"/>
    <w:basedOn w:val="GOSTTableListMark1"/>
    <w:pPr>
      <w:tabs>
        <w:tab w:val="left" w:pos="454"/>
      </w:tabs>
      <w:ind w:left="454"/>
    </w:pPr>
  </w:style>
  <w:style w:type="paragraph" w:customStyle="1" w:styleId="GOSTTableListNum1">
    <w:name w:val="_GOST_Table_List_Num 1)"/>
    <w:pPr>
      <w:numPr>
        <w:numId w:val="66"/>
      </w:numPr>
      <w:tabs>
        <w:tab w:val="clear" w:pos="284"/>
        <w:tab w:val="left" w:pos="340"/>
      </w:tabs>
      <w:spacing w:after="0" w:line="240" w:lineRule="auto"/>
      <w:ind w:left="341" w:hanging="284"/>
    </w:pPr>
    <w:rPr>
      <w:rFonts w:ascii="Times New Roman" w:eastAsia="Times New Roman" w:hAnsi="Times New Roman" w:cs="Times New Roman"/>
      <w:lang w:eastAsia="ru-RU"/>
    </w:rPr>
  </w:style>
  <w:style w:type="paragraph" w:customStyle="1" w:styleId="GOSTTableListNum0">
    <w:name w:val="_GOST_Table_List_Num абв)"/>
    <w:pPr>
      <w:numPr>
        <w:numId w:val="67"/>
      </w:numPr>
      <w:tabs>
        <w:tab w:val="clear" w:pos="284"/>
        <w:tab w:val="left" w:pos="340"/>
      </w:tabs>
      <w:spacing w:after="0" w:line="240" w:lineRule="auto"/>
      <w:ind w:left="341" w:hanging="284"/>
    </w:pPr>
    <w:rPr>
      <w:rFonts w:ascii="Times New Roman" w:eastAsia="Times New Roman" w:hAnsi="Times New Roman" w:cs="Times New Roman"/>
      <w:lang w:eastAsia="ru-RU"/>
    </w:rPr>
  </w:style>
  <w:style w:type="paragraph" w:customStyle="1" w:styleId="GOSTTableListNum10">
    <w:name w:val="_GOST_Table_List_Num_1"/>
    <w:qFormat/>
    <w:pPr>
      <w:numPr>
        <w:numId w:val="72"/>
      </w:num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ListNum2">
    <w:name w:val="_GOST_Table_List_Num_2"/>
    <w:basedOn w:val="GOSTTableListNum10"/>
    <w:qFormat/>
    <w:pPr>
      <w:numPr>
        <w:ilvl w:val="1"/>
      </w:numPr>
    </w:pPr>
  </w:style>
  <w:style w:type="paragraph" w:customStyle="1" w:styleId="4d">
    <w:name w:val="Заг_4_Приложение"/>
    <w:basedOn w:val="35"/>
    <w:next w:val="GOSTNormal"/>
    <w:pPr>
      <w:ind w:left="737" w:hanging="737"/>
      <w:outlineLvl w:val="3"/>
    </w:pPr>
    <w:rPr>
      <w:sz w:val="26"/>
      <w:szCs w:val="26"/>
    </w:rPr>
  </w:style>
  <w:style w:type="character" w:customStyle="1" w:styleId="2ff4">
    <w:name w:val="Основной текст (2)_"/>
    <w:link w:val="213"/>
    <w:uiPriority w:val="99"/>
    <w:rPr>
      <w:sz w:val="28"/>
      <w:szCs w:val="28"/>
      <w:shd w:val="clear" w:color="auto" w:fill="FFFFFF"/>
    </w:rPr>
  </w:style>
  <w:style w:type="paragraph" w:customStyle="1" w:styleId="213">
    <w:name w:val="Основной текст (2)1"/>
    <w:basedOn w:val="ab"/>
    <w:link w:val="2ff4"/>
    <w:uiPriority w:val="99"/>
    <w:pPr>
      <w:widowControl w:val="0"/>
      <w:shd w:val="clear" w:color="auto" w:fill="FFFFFF"/>
      <w:spacing w:before="1020" w:line="461" w:lineRule="exact"/>
      <w:ind w:firstLine="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22">
    <w:name w:val="Заголовок 2_2"/>
    <w:basedOn w:val="30"/>
    <w:link w:val="220"/>
    <w:qFormat/>
    <w:pPr>
      <w:numPr>
        <w:ilvl w:val="1"/>
        <w:numId w:val="68"/>
      </w:numPr>
    </w:pPr>
  </w:style>
  <w:style w:type="character" w:customStyle="1" w:styleId="220">
    <w:name w:val="Заголовок 2_2 Знак"/>
    <w:link w:val="22"/>
    <w:rPr>
      <w:rFonts w:ascii="Times New Roman" w:eastAsia="Times New Roman" w:hAnsi="Times New Roman" w:cs="Arial"/>
      <w:b/>
      <w:iCs/>
      <w:sz w:val="26"/>
      <w:szCs w:val="26"/>
      <w:lang w:eastAsia="ru-RU"/>
    </w:rPr>
  </w:style>
  <w:style w:type="character" w:customStyle="1" w:styleId="311">
    <w:name w:val="Заголовок 3 Знак1"/>
    <w:uiPriority w:val="99"/>
    <w:rPr>
      <w:rFonts w:ascii="Cambria" w:eastAsia="Times New Roman" w:hAnsi="Cambria" w:cs="Times New Roman"/>
      <w:b/>
      <w:bCs/>
      <w:color w:val="4F81BD"/>
      <w:sz w:val="24"/>
      <w:szCs w:val="22"/>
    </w:rPr>
  </w:style>
  <w:style w:type="paragraph" w:customStyle="1" w:styleId="4e">
    <w:name w:val="Знак Знак4"/>
    <w:basedOn w:val="ab"/>
    <w:next w:val="ab"/>
    <w:semiHidden/>
    <w:pPr>
      <w:spacing w:after="160" w:line="240" w:lineRule="exact"/>
      <w:ind w:firstLine="851"/>
    </w:pPr>
    <w:rPr>
      <w:rFonts w:ascii="Arial" w:hAnsi="Arial" w:cs="Arial"/>
      <w:sz w:val="20"/>
      <w:lang w:val="en-US" w:eastAsia="en-US"/>
    </w:rPr>
  </w:style>
  <w:style w:type="character" w:customStyle="1" w:styleId="1ff8">
    <w:name w:val="Название Знак1"/>
    <w:rPr>
      <w:rFonts w:ascii="Cambria" w:eastAsia="Times New Roman" w:hAnsi="Cambria" w:cs="Times New Roman"/>
      <w:color w:val="17365D"/>
      <w:spacing w:val="5"/>
      <w:sz w:val="52"/>
      <w:szCs w:val="52"/>
    </w:rPr>
  </w:style>
  <w:style w:type="character" w:customStyle="1" w:styleId="html-tag">
    <w:name w:val="html-tag"/>
  </w:style>
  <w:style w:type="character" w:customStyle="1" w:styleId="html-attribute">
    <w:name w:val="html-attribute"/>
  </w:style>
  <w:style w:type="character" w:customStyle="1" w:styleId="html-attribute-name">
    <w:name w:val="html-attribute-name"/>
  </w:style>
  <w:style w:type="character" w:customStyle="1" w:styleId="html-attribute-value">
    <w:name w:val="html-attribute-value"/>
  </w:style>
  <w:style w:type="character" w:customStyle="1" w:styleId="text">
    <w:name w:val="text"/>
  </w:style>
  <w:style w:type="character" w:customStyle="1" w:styleId="114">
    <w:name w:val="Заголовок 1 Знак1"/>
    <w:rPr>
      <w:rFonts w:ascii="Cambria" w:eastAsia="Times New Roman" w:hAnsi="Cambria" w:cs="Times New Roman"/>
      <w:color w:val="365F91"/>
      <w:sz w:val="32"/>
      <w:szCs w:val="32"/>
      <w:lang w:eastAsia="ru-RU"/>
    </w:rPr>
  </w:style>
  <w:style w:type="character" w:customStyle="1" w:styleId="214">
    <w:name w:val="Заголовок 2 Знак1"/>
    <w:semiHidden/>
    <w:rPr>
      <w:rFonts w:ascii="Cambria" w:eastAsia="Times New Roman" w:hAnsi="Cambria" w:cs="Times New Roman"/>
      <w:color w:val="365F91"/>
      <w:sz w:val="26"/>
      <w:szCs w:val="26"/>
      <w:lang w:eastAsia="ru-RU"/>
    </w:rPr>
  </w:style>
  <w:style w:type="character" w:customStyle="1" w:styleId="hv-label">
    <w:name w:val="hv-label"/>
  </w:style>
  <w:style w:type="paragraph" w:customStyle="1" w:styleId="pc">
    <w:name w:val="pc"/>
    <w:basedOn w:val="ab"/>
    <w:pPr>
      <w:spacing w:before="100" w:beforeAutospacing="1" w:after="100" w:afterAutospacing="1"/>
      <w:ind w:firstLine="0"/>
      <w:jc w:val="left"/>
    </w:pPr>
    <w:rPr>
      <w:szCs w:val="24"/>
    </w:rPr>
  </w:style>
  <w:style w:type="character" w:customStyle="1" w:styleId="asfksymitalic0">
    <w:name w:val="asfksymitalic"/>
  </w:style>
  <w:style w:type="paragraph" w:customStyle="1" w:styleId="162">
    <w:name w:val="Знак Знак Знак Знак16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50">
    <w:name w:val="Знак1 Знак Знак Знак Знак Знак Знак5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51">
    <w:name w:val="Знак Знак Знак1 Знак Знак Знак Знак5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210pt">
    <w:name w:val="Основной текст (2) + 10 pt"/>
    <w:rPr>
      <w:rFonts w:ascii="Times New Roman" w:eastAsia="Times New Roman" w:hAnsi="Times New Roman" w:cs="Times New Roman"/>
      <w:color w:val="000000"/>
      <w:spacing w:val="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ff5">
    <w:name w:val="Основной текст (2)"/>
    <w:basedOn w:val="ab"/>
    <w:pPr>
      <w:widowControl w:val="0"/>
      <w:shd w:val="clear" w:color="auto" w:fill="FFFFFF"/>
      <w:spacing w:line="0" w:lineRule="atLeast"/>
      <w:ind w:firstLine="0"/>
      <w:jc w:val="left"/>
    </w:pPr>
    <w:rPr>
      <w:sz w:val="11"/>
      <w:szCs w:val="11"/>
    </w:rPr>
  </w:style>
  <w:style w:type="paragraph" w:customStyle="1" w:styleId="152">
    <w:name w:val="Знак Знак Знак Знак15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41">
    <w:name w:val="Знак Знак Знак Знак14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32">
    <w:name w:val="Знак Знак Знак Знак13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42">
    <w:name w:val="Знак1 Знак Знак Знак Знак Знак Знак4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43">
    <w:name w:val="Знак Знак Знак1 Знак Знак Знак Знак4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fb">
    <w:name w:val="_Обычный"/>
    <w:basedOn w:val="ab"/>
    <w:link w:val="afffffffc"/>
    <w:qFormat/>
    <w:pPr>
      <w:spacing w:before="180" w:after="180" w:line="360" w:lineRule="auto"/>
      <w:ind w:firstLine="720"/>
    </w:pPr>
    <w:rPr>
      <w:spacing w:val="-5"/>
      <w:lang w:val="en-US" w:eastAsia="en-US"/>
    </w:rPr>
  </w:style>
  <w:style w:type="character" w:customStyle="1" w:styleId="afffffffc">
    <w:name w:val="_Обычный Знак"/>
    <w:link w:val="afffffffb"/>
    <w:rPr>
      <w:rFonts w:ascii="Times New Roman" w:eastAsia="Times New Roman" w:hAnsi="Times New Roman" w:cs="Times New Roman"/>
      <w:spacing w:val="-5"/>
      <w:sz w:val="24"/>
      <w:szCs w:val="20"/>
      <w:lang w:val="en-US"/>
    </w:rPr>
  </w:style>
  <w:style w:type="numbering" w:customStyle="1" w:styleId="2ff6">
    <w:name w:val="Нет списка2"/>
    <w:next w:val="ae"/>
    <w:uiPriority w:val="99"/>
    <w:semiHidden/>
    <w:unhideWhenUsed/>
  </w:style>
  <w:style w:type="table" w:customStyle="1" w:styleId="2ff7">
    <w:name w:val="Сетка таблицы2"/>
    <w:basedOn w:val="ad"/>
    <w:next w:val="afff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f7">
    <w:name w:val="Нет списка3"/>
    <w:next w:val="ae"/>
    <w:uiPriority w:val="99"/>
    <w:semiHidden/>
    <w:unhideWhenUsed/>
  </w:style>
  <w:style w:type="table" w:customStyle="1" w:styleId="3f8">
    <w:name w:val="Сетка таблицы3"/>
    <w:basedOn w:val="ad"/>
    <w:next w:val="afff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f">
    <w:name w:val="Нет списка4"/>
    <w:next w:val="ae"/>
    <w:uiPriority w:val="99"/>
    <w:semiHidden/>
    <w:unhideWhenUsed/>
  </w:style>
  <w:style w:type="table" w:customStyle="1" w:styleId="4f0">
    <w:name w:val="Сетка таблицы4"/>
    <w:basedOn w:val="ad"/>
    <w:next w:val="afff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OTRNameTable2">
    <w:name w:val="_OTR_Name_Table"/>
    <w:link w:val="OTRNameTable3"/>
    <w:pPr>
      <w:keepNext/>
      <w:tabs>
        <w:tab w:val="num" w:pos="567"/>
      </w:tabs>
      <w:spacing w:before="240" w:after="120" w:line="240" w:lineRule="auto"/>
      <w:ind w:firstLine="56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OTRNameTable3">
    <w:name w:val="_OTR_Name_Table Знак"/>
    <w:link w:val="OTRNameTable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code-quote">
    <w:name w:val="code-quote"/>
  </w:style>
  <w:style w:type="character" w:customStyle="1" w:styleId="1ff9">
    <w:name w:val="Верхний колонтитул Знак1"/>
    <w:rPr>
      <w:sz w:val="24"/>
    </w:rPr>
  </w:style>
  <w:style w:type="character" w:customStyle="1" w:styleId="ASFKReporterror">
    <w:name w:val="_ASFK_Report_error"/>
    <w:qFormat/>
    <w:rPr>
      <w:lang w:val="ru-RU"/>
    </w:rPr>
  </w:style>
  <w:style w:type="paragraph" w:customStyle="1" w:styleId="GOSTTableNum2">
    <w:name w:val="_GOST_Table_Num_2"/>
    <w:basedOn w:val="GOSTTableNum"/>
    <w:pPr>
      <w:numPr>
        <w:ilvl w:val="1"/>
      </w:numPr>
    </w:pPr>
  </w:style>
  <w:style w:type="paragraph" w:customStyle="1" w:styleId="GOSTTableNum3">
    <w:name w:val="_GOST_Table_Num_3"/>
    <w:basedOn w:val="GOSTTableNum2"/>
    <w:qFormat/>
    <w:pPr>
      <w:numPr>
        <w:ilvl w:val="2"/>
      </w:numPr>
    </w:pPr>
  </w:style>
  <w:style w:type="paragraph" w:customStyle="1" w:styleId="GOSTTableNum4">
    <w:name w:val="_GOST_Table_Num_4"/>
    <w:basedOn w:val="GOSTTableNum3"/>
    <w:pPr>
      <w:numPr>
        <w:ilvl w:val="3"/>
      </w:numPr>
    </w:pPr>
  </w:style>
  <w:style w:type="paragraph" w:customStyle="1" w:styleId="GOSTTableNum5">
    <w:name w:val="_GOST_Table_Num_5"/>
    <w:basedOn w:val="GOSTTableNum4"/>
    <w:qFormat/>
    <w:pPr>
      <w:numPr>
        <w:ilvl w:val="4"/>
      </w:numPr>
    </w:pPr>
  </w:style>
  <w:style w:type="paragraph" w:customStyle="1" w:styleId="GOSTTableNum6">
    <w:name w:val="_GOST_Table_Num_6"/>
    <w:basedOn w:val="GOSTTableNum5"/>
    <w:pPr>
      <w:numPr>
        <w:ilvl w:val="5"/>
      </w:numPr>
    </w:pPr>
  </w:style>
  <w:style w:type="paragraph" w:customStyle="1" w:styleId="GOSTTableNum7">
    <w:name w:val="_GOST_Table_Num_7"/>
    <w:basedOn w:val="GOSTTableNum6"/>
    <w:qFormat/>
    <w:pPr>
      <w:numPr>
        <w:ilvl w:val="6"/>
      </w:numPr>
    </w:pPr>
  </w:style>
  <w:style w:type="paragraph" w:customStyle="1" w:styleId="GOSTTableListNum3">
    <w:name w:val="_GOST_Table_List_Num_3"/>
    <w:basedOn w:val="GOSTTableListNum2"/>
    <w:pPr>
      <w:numPr>
        <w:ilvl w:val="2"/>
      </w:numPr>
    </w:pPr>
  </w:style>
  <w:style w:type="paragraph" w:customStyle="1" w:styleId="GOSTTableListNum4">
    <w:name w:val="_GOST_Table_List_Num_4"/>
    <w:basedOn w:val="GOSTTableListNum3"/>
    <w:qFormat/>
    <w:pPr>
      <w:numPr>
        <w:ilvl w:val="3"/>
      </w:numPr>
    </w:pPr>
  </w:style>
  <w:style w:type="paragraph" w:customStyle="1" w:styleId="GOSTTableListNum5">
    <w:name w:val="_GOST_Table_List_Num_5"/>
    <w:basedOn w:val="GOSTTableListNum4"/>
    <w:qFormat/>
    <w:pPr>
      <w:numPr>
        <w:ilvl w:val="4"/>
      </w:numPr>
    </w:pPr>
  </w:style>
  <w:style w:type="paragraph" w:customStyle="1" w:styleId="GOSTTableListNum6">
    <w:name w:val="_GOST_Table_List_Num_6"/>
    <w:basedOn w:val="GOSTTableListNum5"/>
    <w:qFormat/>
    <w:pPr>
      <w:numPr>
        <w:ilvl w:val="5"/>
      </w:numPr>
    </w:pPr>
  </w:style>
  <w:style w:type="paragraph" w:customStyle="1" w:styleId="GOSTTableListNum7">
    <w:name w:val="_GOST_Table_List_Num_7"/>
    <w:basedOn w:val="GOSTTableListNum6"/>
    <w:qFormat/>
    <w:pPr>
      <w:numPr>
        <w:ilvl w:val="6"/>
      </w:numPr>
    </w:pPr>
  </w:style>
  <w:style w:type="table" w:customStyle="1" w:styleId="OTRTable4">
    <w:name w:val="OTR_Table4"/>
    <w:basedOn w:val="ad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>
        <w:keepNext/>
        <w:keepLines w:val="0"/>
        <w:pageBreakBefore w:val="0"/>
        <w:widowControl w:val="0"/>
        <w:suppressLineNumbers w:val="0"/>
        <w:spacing w:before="60" w:beforeAutospacing="0" w:after="60" w:afterAutospacing="0" w:line="240" w:lineRule="auto"/>
        <w:ind w:left="0" w:right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E6E6E6"/>
      </w:tcPr>
    </w:tblStylePr>
  </w:style>
  <w:style w:type="character" w:customStyle="1" w:styleId="410">
    <w:name w:val="Заголовок 4 Знак1"/>
    <w:basedOn w:val="ac"/>
    <w:semiHidden/>
    <w:rPr>
      <w:rFonts w:asciiTheme="majorHAnsi" w:eastAsiaTheme="majorEastAsia" w:hAnsiTheme="majorHAnsi" w:cstheme="majorBidi"/>
      <w:i/>
      <w:iCs/>
      <w:color w:val="365F91" w:themeColor="accent1" w:themeShade="BF"/>
      <w:sz w:val="24"/>
      <w:lang w:eastAsia="ru-RU"/>
    </w:rPr>
  </w:style>
  <w:style w:type="paragraph" w:customStyle="1" w:styleId="1ffa">
    <w:name w:val="Абзац списка1"/>
    <w:basedOn w:val="ab"/>
    <w:pPr>
      <w:ind w:left="720" w:firstLine="0"/>
      <w:contextualSpacing/>
    </w:pPr>
  </w:style>
  <w:style w:type="table" w:customStyle="1" w:styleId="OTRTable30">
    <w:name w:val="OTR_Table3"/>
    <w:basedOn w:val="ad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>
        <w:keepNext/>
        <w:keepLines w:val="0"/>
        <w:pageBreakBefore w:val="0"/>
        <w:widowControl w:val="0"/>
        <w:suppressLineNumbers w:val="0"/>
        <w:spacing w:before="60" w:beforeAutospacing="0" w:after="60" w:afterAutospacing="0" w:line="240" w:lineRule="auto"/>
        <w:ind w:left="0" w:right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E6E6E6"/>
      </w:tcPr>
    </w:tblStylePr>
  </w:style>
  <w:style w:type="table" w:customStyle="1" w:styleId="OTRTable5">
    <w:name w:val="OTR_Table5"/>
    <w:basedOn w:val="ad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pPr>
        <w:keepNext/>
        <w:keepLines w:val="0"/>
        <w:pageBreakBefore w:val="0"/>
        <w:widowControl w:val="0"/>
        <w:suppressLineNumbers w:val="0"/>
        <w:spacing w:before="60" w:beforeAutospacing="0" w:after="60" w:afterAutospacing="0" w:line="240" w:lineRule="auto"/>
        <w:ind w:left="0" w:right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E6E6E6"/>
      </w:tcPr>
    </w:tblStylePr>
  </w:style>
  <w:style w:type="paragraph" w:customStyle="1" w:styleId="115">
    <w:name w:val="Обычный + 11 пт"/>
    <w:basedOn w:val="ab"/>
    <w:link w:val="116"/>
    <w:pPr>
      <w:ind w:firstLine="0"/>
    </w:pPr>
    <w:rPr>
      <w:sz w:val="22"/>
      <w:szCs w:val="22"/>
      <w:lang w:val="en-US"/>
    </w:rPr>
  </w:style>
  <w:style w:type="character" w:customStyle="1" w:styleId="116">
    <w:name w:val="Обычный + 11 пт Знак"/>
    <w:basedOn w:val="ac"/>
    <w:link w:val="115"/>
    <w:rPr>
      <w:rFonts w:ascii="Times New Roman" w:eastAsia="Times New Roman" w:hAnsi="Times New Roman" w:cs="Times New Roman"/>
      <w:lang w:val="en-US" w:eastAsia="ru-RU"/>
    </w:rPr>
  </w:style>
  <w:style w:type="character" w:customStyle="1" w:styleId="fontstyle01">
    <w:name w:val="fontstyle01"/>
    <w:rPr>
      <w:rFonts w:ascii="Arial" w:hAnsi="Arial" w:cs="Arial" w:hint="default"/>
      <w:b/>
      <w:bCs/>
      <w:i w:val="0"/>
      <w:iCs w:val="0"/>
      <w:color w:val="000000"/>
      <w:sz w:val="18"/>
      <w:szCs w:val="18"/>
    </w:rPr>
  </w:style>
  <w:style w:type="paragraph" w:customStyle="1" w:styleId="180">
    <w:name w:val="Знак Знак Знак Знак18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71">
    <w:name w:val="Знак1 Знак Знак Знак Знак Знак Знак7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72">
    <w:name w:val="Знак Знак Знак1 Знак Знак Знак Знак7"/>
    <w:basedOn w:val="ab"/>
    <w:next w:val="ab"/>
    <w:semiHidden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GOSTReporterror">
    <w:name w:val="_GOST_Report_error"/>
  </w:style>
  <w:style w:type="paragraph" w:customStyle="1" w:styleId="GOSTTa6leListNum3">
    <w:name w:val="_GOST_Ta6le_List_Num_3"/>
    <w:basedOn w:val="ab"/>
    <w:pPr>
      <w:numPr>
        <w:ilvl w:val="2"/>
        <w:numId w:val="30"/>
      </w:numPr>
      <w:ind w:left="681" w:firstLine="0"/>
      <w:jc w:val="left"/>
    </w:pPr>
    <w:rPr>
      <w:sz w:val="22"/>
    </w:rPr>
  </w:style>
  <w:style w:type="paragraph" w:customStyle="1" w:styleId="117">
    <w:name w:val="11"/>
    <w:basedOn w:val="ab"/>
    <w:next w:val="affff5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GOSTNameTable0">
    <w:name w:val="_GOST_Name_Table Знак"/>
    <w:link w:val="GOSTNameTabl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26">
    <w:name w:val="Пункт 2 уровня"/>
    <w:basedOn w:val="20"/>
    <w:link w:val="2ff8"/>
    <w:pPr>
      <w:keepNext w:val="0"/>
      <w:numPr>
        <w:ilvl w:val="0"/>
        <w:numId w:val="74"/>
      </w:numPr>
      <w:spacing w:before="120" w:after="120"/>
    </w:pPr>
    <w:rPr>
      <w:b w:val="0"/>
      <w:sz w:val="24"/>
    </w:rPr>
  </w:style>
  <w:style w:type="paragraph" w:customStyle="1" w:styleId="3f9">
    <w:name w:val="Пункт 3 уровня"/>
    <w:basedOn w:val="30"/>
    <w:link w:val="3fa"/>
    <w:pPr>
      <w:keepNext w:val="0"/>
      <w:numPr>
        <w:ilvl w:val="0"/>
        <w:numId w:val="0"/>
      </w:numPr>
      <w:spacing w:before="120"/>
      <w:ind w:left="1287" w:hanging="360"/>
      <w:jc w:val="both"/>
    </w:pPr>
    <w:rPr>
      <w:b w:val="0"/>
      <w:sz w:val="24"/>
    </w:rPr>
  </w:style>
  <w:style w:type="paragraph" w:customStyle="1" w:styleId="4f1">
    <w:name w:val="Пункт 4 уровня"/>
    <w:basedOn w:val="40"/>
    <w:link w:val="4f2"/>
    <w:pPr>
      <w:numPr>
        <w:ilvl w:val="0"/>
        <w:numId w:val="0"/>
      </w:numPr>
      <w:spacing w:before="120" w:after="120"/>
      <w:ind w:left="1287" w:hanging="360"/>
    </w:pPr>
    <w:rPr>
      <w:sz w:val="28"/>
    </w:rPr>
  </w:style>
  <w:style w:type="character" w:customStyle="1" w:styleId="4f2">
    <w:name w:val="Пункт 4 уровня Знак"/>
    <w:link w:val="4f1"/>
    <w:rPr>
      <w:rFonts w:ascii="Times New Roman" w:eastAsia="Times New Roman" w:hAnsi="Times New Roman" w:cs="Arial"/>
      <w:b/>
      <w:iCs/>
      <w:sz w:val="28"/>
      <w:szCs w:val="26"/>
      <w:lang w:eastAsia="ru-RU"/>
    </w:rPr>
  </w:style>
  <w:style w:type="paragraph" w:customStyle="1" w:styleId="afffffffd">
    <w:name w:val="Текст в таблице"/>
    <w:basedOn w:val="ab"/>
    <w:link w:val="afffffffe"/>
    <w:pPr>
      <w:spacing w:after="60"/>
      <w:ind w:firstLine="0"/>
    </w:pPr>
    <w:rPr>
      <w:rFonts w:ascii="Verdana" w:hAnsi="Verdana"/>
      <w:spacing w:val="-5"/>
      <w:sz w:val="20"/>
      <w:lang w:eastAsia="en-US"/>
    </w:rPr>
  </w:style>
  <w:style w:type="character" w:customStyle="1" w:styleId="afffffffe">
    <w:name w:val="Текст в таблице Знак"/>
    <w:link w:val="afffffffd"/>
    <w:rPr>
      <w:rFonts w:ascii="Verdana" w:eastAsia="Times New Roman" w:hAnsi="Verdana" w:cs="Times New Roman"/>
      <w:spacing w:val="-5"/>
      <w:sz w:val="20"/>
      <w:szCs w:val="20"/>
    </w:rPr>
  </w:style>
  <w:style w:type="character" w:customStyle="1" w:styleId="1ffb">
    <w:name w:val="Текст примечания Знак1"/>
    <w:basedOn w:val="ac"/>
  </w:style>
  <w:style w:type="numbering" w:customStyle="1" w:styleId="210">
    <w:name w:val="Список 21"/>
    <w:basedOn w:val="ae"/>
    <w:pPr>
      <w:numPr>
        <w:numId w:val="75"/>
      </w:numPr>
    </w:pPr>
  </w:style>
  <w:style w:type="paragraph" w:customStyle="1" w:styleId="Head3">
    <w:name w:val="Head3"/>
    <w:next w:val="ab"/>
    <w:pPr>
      <w:keepNext/>
      <w:numPr>
        <w:ilvl w:val="2"/>
        <w:numId w:val="76"/>
      </w:numPr>
      <w:spacing w:before="120" w:after="120" w:line="360" w:lineRule="auto"/>
      <w:outlineLvl w:val="2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paragraph" w:customStyle="1" w:styleId="Head4">
    <w:name w:val="Head4"/>
    <w:basedOn w:val="ab"/>
    <w:next w:val="ab"/>
    <w:pPr>
      <w:keepNext/>
      <w:numPr>
        <w:ilvl w:val="3"/>
        <w:numId w:val="76"/>
      </w:numPr>
      <w:spacing w:line="360" w:lineRule="auto"/>
      <w:ind w:right="170"/>
      <w:outlineLvl w:val="3"/>
    </w:pPr>
    <w:rPr>
      <w:b/>
      <w:sz w:val="28"/>
      <w:lang w:eastAsia="en-US"/>
    </w:rPr>
  </w:style>
  <w:style w:type="paragraph" w:customStyle="1" w:styleId="Head2">
    <w:name w:val="Head2"/>
    <w:next w:val="ab"/>
    <w:pPr>
      <w:keepNext/>
      <w:numPr>
        <w:ilvl w:val="1"/>
        <w:numId w:val="76"/>
      </w:numPr>
      <w:tabs>
        <w:tab w:val="left" w:pos="8931"/>
      </w:tabs>
      <w:spacing w:before="120" w:after="120" w:line="360" w:lineRule="auto"/>
      <w:outlineLvl w:val="1"/>
    </w:pPr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customStyle="1" w:styleId="Head1">
    <w:name w:val="Head1"/>
    <w:next w:val="ab"/>
    <w:pPr>
      <w:pageBreakBefore/>
      <w:numPr>
        <w:numId w:val="76"/>
      </w:numPr>
      <w:spacing w:before="120" w:after="120" w:line="360" w:lineRule="auto"/>
      <w:ind w:hanging="142"/>
      <w:outlineLvl w:val="0"/>
    </w:pPr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customStyle="1" w:styleId="PictureInscription">
    <w:name w:val="PictureInscription"/>
    <w:next w:val="ab"/>
    <w:qFormat/>
    <w:pPr>
      <w:numPr>
        <w:ilvl w:val="7"/>
        <w:numId w:val="76"/>
      </w:numPr>
      <w:spacing w:after="0" w:line="36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Inscription">
    <w:name w:val="TableInscription"/>
    <w:qFormat/>
    <w:pPr>
      <w:keepNext/>
      <w:numPr>
        <w:ilvl w:val="8"/>
        <w:numId w:val="76"/>
      </w:numPr>
      <w:spacing w:before="240" w:after="120" w:line="36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Head5">
    <w:name w:val="Head5"/>
    <w:pPr>
      <w:keepNext/>
      <w:numPr>
        <w:ilvl w:val="4"/>
        <w:numId w:val="76"/>
      </w:numPr>
      <w:spacing w:before="120" w:after="120" w:line="360" w:lineRule="auto"/>
      <w:outlineLvl w:val="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Head6">
    <w:name w:val="Head6"/>
    <w:basedOn w:val="Head5"/>
    <w:qFormat/>
    <w:pPr>
      <w:numPr>
        <w:ilvl w:val="5"/>
      </w:numPr>
    </w:pPr>
  </w:style>
  <w:style w:type="character" w:customStyle="1" w:styleId="14">
    <w:name w:val="Обычный (веб) Знак1"/>
    <w:link w:val="af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5">
    <w:name w:val="Основной текст 2 Знак1"/>
    <w:rPr>
      <w:sz w:val="24"/>
    </w:rPr>
  </w:style>
  <w:style w:type="paragraph" w:customStyle="1" w:styleId="2ff9">
    <w:name w:val="заголовок 2"/>
    <w:basedOn w:val="ab"/>
    <w:next w:val="ab"/>
    <w:uiPriority w:val="99"/>
    <w:pPr>
      <w:keepNext/>
      <w:tabs>
        <w:tab w:val="left" w:pos="426"/>
      </w:tabs>
    </w:pPr>
    <w:rPr>
      <w:b/>
      <w:bCs/>
    </w:rPr>
  </w:style>
  <w:style w:type="paragraph" w:customStyle="1" w:styleId="216">
    <w:name w:val="Основной текст с отступом 21"/>
    <w:uiPriority w:val="99"/>
    <w:pPr>
      <w:spacing w:after="0" w:line="240" w:lineRule="auto"/>
      <w:ind w:hanging="284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ffc">
    <w:name w:val="Цитата1"/>
    <w:uiPriority w:val="99"/>
    <w:pPr>
      <w:tabs>
        <w:tab w:val="left" w:pos="8505"/>
      </w:tabs>
      <w:spacing w:after="0" w:line="240" w:lineRule="auto"/>
      <w:ind w:left="1701" w:right="1523" w:hanging="708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312">
    <w:name w:val="Основной текст с отступом 31"/>
    <w:uiPriority w:val="9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lang w:val="en-US" w:eastAsia="ru-RU"/>
    </w:rPr>
  </w:style>
  <w:style w:type="paragraph" w:customStyle="1" w:styleId="1ffd">
    <w:name w:val="çàãîëîâîê 1"/>
    <w:uiPriority w:val="99"/>
    <w:pPr>
      <w:keepNext/>
      <w:spacing w:after="0" w:line="360" w:lineRule="auto"/>
      <w:ind w:left="-284"/>
    </w:pPr>
    <w:rPr>
      <w:rFonts w:ascii="Times New Roman" w:eastAsia="Times New Roman" w:hAnsi="Times New Roman" w:cs="Times New Roman"/>
      <w:spacing w:val="-12"/>
      <w:sz w:val="28"/>
      <w:szCs w:val="28"/>
      <w:lang w:eastAsia="ru-RU"/>
    </w:rPr>
  </w:style>
  <w:style w:type="character" w:customStyle="1" w:styleId="1ffe">
    <w:name w:val="Основной текст с отступом Знак1"/>
  </w:style>
  <w:style w:type="paragraph" w:customStyle="1" w:styleId="1fff">
    <w:name w:val="Текст выноски1"/>
    <w:basedOn w:val="ab"/>
    <w:uiPriority w:val="99"/>
    <w:semiHidden/>
    <w:rPr>
      <w:rFonts w:ascii="Tahoma" w:hAnsi="Tahoma" w:cs="Tahoma"/>
      <w:sz w:val="16"/>
      <w:szCs w:val="16"/>
    </w:rPr>
  </w:style>
  <w:style w:type="paragraph" w:customStyle="1" w:styleId="5c">
    <w:name w:val="заголовок 5"/>
    <w:basedOn w:val="ab"/>
    <w:next w:val="ab"/>
    <w:uiPriority w:val="99"/>
    <w:pPr>
      <w:keepNext/>
      <w:ind w:right="-58"/>
    </w:pPr>
    <w:rPr>
      <w:b/>
      <w:bCs/>
      <w:sz w:val="28"/>
      <w:szCs w:val="28"/>
      <w:lang w:val="en-US"/>
    </w:rPr>
  </w:style>
  <w:style w:type="paragraph" w:customStyle="1" w:styleId="87">
    <w:name w:val="заголовок 8"/>
    <w:basedOn w:val="ab"/>
    <w:next w:val="ab"/>
    <w:uiPriority w:val="99"/>
    <w:pPr>
      <w:keepNext/>
      <w:ind w:right="326"/>
      <w:jc w:val="center"/>
    </w:pPr>
    <w:rPr>
      <w:sz w:val="26"/>
      <w:szCs w:val="26"/>
    </w:rPr>
  </w:style>
  <w:style w:type="paragraph" w:customStyle="1" w:styleId="1fff0">
    <w:name w:val="Тема примечания1"/>
    <w:basedOn w:val="afe"/>
    <w:next w:val="af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rmal">
    <w:name w:val="ConsNormal"/>
    <w:uiPriority w:val="99"/>
    <w:pPr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customStyle="1" w:styleId="ConsNonformat">
    <w:name w:val="ConsNonformat"/>
    <w:uiPriority w:val="99"/>
    <w:pPr>
      <w:spacing w:after="0" w:line="240" w:lineRule="auto"/>
      <w:ind w:right="19772"/>
    </w:pPr>
    <w:rPr>
      <w:rFonts w:ascii="Courier New" w:eastAsia="Times New Roman" w:hAnsi="Courier New" w:cs="Courier New"/>
      <w:lang w:eastAsia="ru-RU"/>
    </w:rPr>
  </w:style>
  <w:style w:type="paragraph" w:customStyle="1" w:styleId="PseudoH1NoNum">
    <w:name w:val="Pseudo H1 No Num"/>
    <w:basedOn w:val="ab"/>
    <w:next w:val="affff1"/>
    <w:uiPriority w:val="99"/>
    <w:pPr>
      <w:keepNext/>
      <w:pageBreakBefore/>
      <w:spacing w:after="120"/>
      <w:jc w:val="center"/>
      <w:outlineLvl w:val="0"/>
    </w:pPr>
    <w:rPr>
      <w:rFonts w:ascii="Arial" w:hAnsi="Arial" w:cs="Arial"/>
      <w:b/>
      <w:bCs/>
      <w:caps/>
      <w:sz w:val="32"/>
      <w:szCs w:val="32"/>
      <w:lang w:eastAsia="en-US"/>
    </w:rPr>
  </w:style>
  <w:style w:type="paragraph" w:customStyle="1" w:styleId="Title-Small">
    <w:name w:val="Title-Small"/>
    <w:basedOn w:val="affff5"/>
    <w:uiPriority w:val="99"/>
    <w:rPr>
      <w:smallCaps/>
      <w:lang w:eastAsia="en-US"/>
    </w:rPr>
  </w:style>
  <w:style w:type="paragraph" w:customStyle="1" w:styleId="Prog">
    <w:name w:val="Prog"/>
    <w:basedOn w:val="ab"/>
    <w:uiPriority w:val="99"/>
    <w:pPr>
      <w:spacing w:before="60" w:after="60"/>
    </w:pPr>
    <w:rPr>
      <w:rFonts w:ascii="Courier New" w:hAnsi="Courier New" w:cs="Courier New"/>
      <w:sz w:val="18"/>
      <w:szCs w:val="18"/>
    </w:rPr>
  </w:style>
  <w:style w:type="paragraph" w:customStyle="1" w:styleId="HeadAtachment">
    <w:name w:val="HeadAtachment"/>
    <w:basedOn w:val="40"/>
    <w:uiPriority w:val="99"/>
    <w:pPr>
      <w:numPr>
        <w:ilvl w:val="0"/>
        <w:numId w:val="0"/>
      </w:numPr>
      <w:tabs>
        <w:tab w:val="clear" w:pos="1134"/>
      </w:tabs>
      <w:spacing w:before="60" w:after="60"/>
      <w:ind w:left="2704" w:firstLine="720"/>
      <w:jc w:val="both"/>
    </w:pPr>
    <w:rPr>
      <w:rFonts w:ascii="Arial" w:hAnsi="Arial"/>
      <w:b w:val="0"/>
      <w:bCs/>
      <w:sz w:val="20"/>
    </w:rPr>
  </w:style>
  <w:style w:type="paragraph" w:customStyle="1" w:styleId="ConsTitle">
    <w:name w:val="ConsTitle"/>
    <w:uiPriority w:val="99"/>
    <w:pPr>
      <w:widowControl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30">
    <w:name w:val="Знак Знак23"/>
    <w:uiPriority w:val="99"/>
    <w:rPr>
      <w:b/>
      <w:sz w:val="22"/>
      <w:lang w:val="ru-RU" w:eastAsia="ru-RU"/>
    </w:rPr>
  </w:style>
  <w:style w:type="character" w:customStyle="1" w:styleId="221">
    <w:name w:val="Знак Знак22"/>
    <w:uiPriority w:val="99"/>
    <w:rPr>
      <w:b/>
      <w:i/>
      <w:sz w:val="22"/>
      <w:lang w:val="ru-RU" w:eastAsia="ru-RU"/>
    </w:rPr>
  </w:style>
  <w:style w:type="character" w:customStyle="1" w:styleId="217">
    <w:name w:val="Знак Знак21"/>
    <w:uiPriority w:val="99"/>
    <w:rPr>
      <w:b/>
      <w:sz w:val="22"/>
      <w:lang w:val="ru-RU" w:eastAsia="ru-RU"/>
    </w:rPr>
  </w:style>
  <w:style w:type="character" w:customStyle="1" w:styleId="200">
    <w:name w:val="Знак Знак20"/>
    <w:uiPriority w:val="99"/>
    <w:rPr>
      <w:sz w:val="28"/>
      <w:lang w:val="en-US" w:eastAsia="ru-RU"/>
    </w:rPr>
  </w:style>
  <w:style w:type="character" w:customStyle="1" w:styleId="190">
    <w:name w:val="Знак Знак19"/>
    <w:uiPriority w:val="99"/>
    <w:rPr>
      <w:b/>
      <w:sz w:val="28"/>
      <w:lang w:val="en-US" w:eastAsia="ru-RU"/>
    </w:rPr>
  </w:style>
  <w:style w:type="character" w:customStyle="1" w:styleId="181">
    <w:name w:val="Знак Знак18"/>
    <w:uiPriority w:val="99"/>
    <w:rPr>
      <w:sz w:val="28"/>
      <w:lang w:val="en-US" w:eastAsia="ru-RU"/>
    </w:rPr>
  </w:style>
  <w:style w:type="character" w:customStyle="1" w:styleId="173">
    <w:name w:val="Знак Знак17"/>
    <w:uiPriority w:val="99"/>
    <w:rPr>
      <w:sz w:val="28"/>
      <w:lang w:val="ru-RU" w:eastAsia="ru-RU"/>
    </w:rPr>
  </w:style>
  <w:style w:type="character" w:customStyle="1" w:styleId="163">
    <w:name w:val="Знак Знак16"/>
    <w:uiPriority w:val="99"/>
    <w:rPr>
      <w:b/>
      <w:sz w:val="22"/>
      <w:lang w:val="ru-RU" w:eastAsia="ru-RU"/>
    </w:rPr>
  </w:style>
  <w:style w:type="character" w:customStyle="1" w:styleId="153">
    <w:name w:val="Знак Знак15"/>
    <w:uiPriority w:val="99"/>
    <w:rPr>
      <w:spacing w:val="20"/>
      <w:sz w:val="24"/>
      <w:lang w:val="en-US" w:eastAsia="ru-RU"/>
    </w:rPr>
  </w:style>
  <w:style w:type="character" w:customStyle="1" w:styleId="133">
    <w:name w:val="Знак Знак13"/>
    <w:uiPriority w:val="99"/>
    <w:rPr>
      <w:rFonts w:ascii="Journal" w:hAnsi="Journal"/>
      <w:lang w:val="en-GB" w:eastAsia="ru-RU"/>
    </w:rPr>
  </w:style>
  <w:style w:type="character" w:customStyle="1" w:styleId="123">
    <w:name w:val="Знак Знак12"/>
    <w:uiPriority w:val="99"/>
    <w:rPr>
      <w:sz w:val="28"/>
      <w:lang w:val="ru-RU" w:eastAsia="en-US"/>
    </w:rPr>
  </w:style>
  <w:style w:type="character" w:customStyle="1" w:styleId="118">
    <w:name w:val="Знак Знак11"/>
    <w:uiPriority w:val="99"/>
    <w:rPr>
      <w:rFonts w:ascii="Arial" w:hAnsi="Arial"/>
      <w:lang w:val="ru-RU" w:eastAsia="ru-RU"/>
    </w:rPr>
  </w:style>
  <w:style w:type="character" w:customStyle="1" w:styleId="101">
    <w:name w:val="Знак Знак10"/>
    <w:uiPriority w:val="99"/>
    <w:rPr>
      <w:lang w:val="ru-RU" w:eastAsia="ru-RU"/>
    </w:rPr>
  </w:style>
  <w:style w:type="character" w:customStyle="1" w:styleId="76">
    <w:name w:val="Знак Знак7"/>
    <w:uiPriority w:val="99"/>
    <w:rPr>
      <w:sz w:val="22"/>
      <w:lang w:val="ru-RU" w:eastAsia="ru-RU"/>
    </w:rPr>
  </w:style>
  <w:style w:type="paragraph" w:customStyle="1" w:styleId="CharCharCharChar0">
    <w:name w:val="Char Char Знак Знак Char Char"/>
    <w:basedOn w:val="ab"/>
    <w:next w:val="ab"/>
    <w:uiPriority w:val="99"/>
    <w:semiHidden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affffffff">
    <w:name w:val="Обычный (веб) Знак"/>
    <w:uiPriority w:val="99"/>
    <w:rPr>
      <w:sz w:val="28"/>
      <w:lang w:eastAsia="en-US"/>
    </w:rPr>
  </w:style>
  <w:style w:type="character" w:customStyle="1" w:styleId="2ffa">
    <w:name w:val="Основной текст Знак2"/>
    <w:uiPriority w:val="99"/>
    <w:rPr>
      <w:rFonts w:ascii="Arial" w:hAnsi="Arial"/>
      <w:lang w:val="ru-RU" w:eastAsia="ru-RU"/>
    </w:rPr>
  </w:style>
  <w:style w:type="character" w:customStyle="1" w:styleId="77">
    <w:name w:val="Знак7 Знак Знак"/>
    <w:uiPriority w:val="99"/>
    <w:rPr>
      <w:rFonts w:ascii="Times New Roman" w:hAnsi="Times New Roman"/>
      <w:lang w:eastAsia="ru-RU"/>
    </w:rPr>
  </w:style>
  <w:style w:type="paragraph" w:customStyle="1" w:styleId="font5">
    <w:name w:val="font5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91">
    <w:name w:val="xl91"/>
    <w:basedOn w:val="ab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2">
    <w:name w:val="xl92"/>
    <w:basedOn w:val="ab"/>
    <w:uiPriority w:val="99"/>
    <w:pPr>
      <w:pBdr>
        <w:top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3">
    <w:name w:val="xl93"/>
    <w:basedOn w:val="ab"/>
    <w:uiPriority w:val="99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4">
    <w:name w:val="xl94"/>
    <w:basedOn w:val="ab"/>
    <w:uiPriority w:val="99"/>
    <w:pPr>
      <w:pBdr>
        <w:top w:val="single" w:sz="4" w:space="0" w:color="000000"/>
        <w:left w:val="single" w:sz="4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5">
    <w:name w:val="xl95"/>
    <w:basedOn w:val="ab"/>
    <w:uiPriority w:val="99"/>
    <w:pPr>
      <w:pBdr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6">
    <w:name w:val="xl96"/>
    <w:basedOn w:val="ab"/>
    <w:uiPriority w:val="99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7">
    <w:name w:val="xl97"/>
    <w:basedOn w:val="ab"/>
    <w:uiPriority w:val="9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8">
    <w:name w:val="xl98"/>
    <w:basedOn w:val="ab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9">
    <w:name w:val="xl99"/>
    <w:basedOn w:val="ab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0">
    <w:name w:val="xl100"/>
    <w:basedOn w:val="ab"/>
    <w:uiPriority w:val="99"/>
    <w:pPr>
      <w:pBdr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01">
    <w:name w:val="xl101"/>
    <w:basedOn w:val="ab"/>
    <w:uiPriority w:val="9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2">
    <w:name w:val="xl102"/>
    <w:basedOn w:val="ab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3">
    <w:name w:val="xl103"/>
    <w:basedOn w:val="ab"/>
    <w:uiPriority w:val="99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4">
    <w:name w:val="xl104"/>
    <w:basedOn w:val="ab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5">
    <w:name w:val="xl105"/>
    <w:basedOn w:val="ab"/>
    <w:uiPriority w:val="99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b"/>
    <w:uiPriority w:val="99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xl107">
    <w:name w:val="xl107"/>
    <w:basedOn w:val="ab"/>
    <w:uiPriority w:val="9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8">
    <w:name w:val="xl108"/>
    <w:basedOn w:val="ab"/>
    <w:uiPriority w:val="99"/>
    <w:pPr>
      <w:pBdr>
        <w:top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9">
    <w:name w:val="xl109"/>
    <w:basedOn w:val="ab"/>
    <w:uiPriority w:val="99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10">
    <w:name w:val="xl110"/>
    <w:basedOn w:val="ab"/>
    <w:uiPriority w:val="99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11">
    <w:name w:val="xl111"/>
    <w:basedOn w:val="ab"/>
    <w:uiPriority w:val="99"/>
    <w:pP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12">
    <w:name w:val="xl112"/>
    <w:basedOn w:val="ab"/>
    <w:uiPriority w:val="99"/>
    <w:pPr>
      <w:pBdr>
        <w:left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13">
    <w:name w:val="xl113"/>
    <w:basedOn w:val="ab"/>
    <w:uiPriority w:val="99"/>
    <w:pPr>
      <w:pBdr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14">
    <w:name w:val="xl114"/>
    <w:basedOn w:val="ab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15">
    <w:name w:val="xl115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16">
    <w:name w:val="xl116"/>
    <w:basedOn w:val="ab"/>
    <w:uiPriority w:val="9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400"/>
    </w:pPr>
    <w:rPr>
      <w:rFonts w:ascii="Arial CYR" w:hAnsi="Arial CYR" w:cs="Arial CYR"/>
      <w:sz w:val="16"/>
      <w:szCs w:val="16"/>
    </w:rPr>
  </w:style>
  <w:style w:type="paragraph" w:customStyle="1" w:styleId="xl117">
    <w:name w:val="xl117"/>
    <w:basedOn w:val="ab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400"/>
    </w:pPr>
    <w:rPr>
      <w:rFonts w:ascii="Arial CYR" w:hAnsi="Arial CYR" w:cs="Arial CYR"/>
      <w:sz w:val="16"/>
      <w:szCs w:val="16"/>
    </w:rPr>
  </w:style>
  <w:style w:type="paragraph" w:customStyle="1" w:styleId="xl118">
    <w:name w:val="xl118"/>
    <w:basedOn w:val="ab"/>
    <w:uiPriority w:val="99"/>
    <w:pPr>
      <w:pBdr>
        <w:right w:val="single" w:sz="8" w:space="0" w:color="000000"/>
      </w:pBdr>
      <w:spacing w:before="100" w:beforeAutospacing="1" w:after="100" w:afterAutospacing="1"/>
      <w:ind w:firstLine="400"/>
    </w:pPr>
    <w:rPr>
      <w:rFonts w:ascii="Arial CYR" w:hAnsi="Arial CYR" w:cs="Arial CYR"/>
      <w:sz w:val="16"/>
      <w:szCs w:val="16"/>
    </w:rPr>
  </w:style>
  <w:style w:type="paragraph" w:customStyle="1" w:styleId="xl119">
    <w:name w:val="xl119"/>
    <w:basedOn w:val="ab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0">
    <w:name w:val="xl120"/>
    <w:basedOn w:val="ab"/>
    <w:uiPriority w:val="99"/>
    <w:pP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1">
    <w:name w:val="xl121"/>
    <w:basedOn w:val="ab"/>
    <w:uiPriority w:val="99"/>
    <w:pP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2">
    <w:name w:val="xl122"/>
    <w:basedOn w:val="ab"/>
    <w:uiPriority w:val="99"/>
    <w:pP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3">
    <w:name w:val="xl123"/>
    <w:basedOn w:val="ab"/>
    <w:uiPriority w:val="99"/>
    <w:pPr>
      <w:pBdr>
        <w:lef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4">
    <w:name w:val="xl124"/>
    <w:basedOn w:val="ab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5">
    <w:name w:val="xl125"/>
    <w:basedOn w:val="ab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6">
    <w:name w:val="xl126"/>
    <w:basedOn w:val="ab"/>
    <w:uiPriority w:val="99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xl127">
    <w:name w:val="xl127"/>
    <w:basedOn w:val="ab"/>
    <w:uiPriority w:val="99"/>
    <w:pPr>
      <w:pBdr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xl128">
    <w:name w:val="xl128"/>
    <w:basedOn w:val="ab"/>
    <w:uiPriority w:val="99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9">
    <w:name w:val="xl129"/>
    <w:basedOn w:val="ab"/>
    <w:uiPriority w:val="99"/>
    <w:pPr>
      <w:pBdr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30">
    <w:name w:val="xl130"/>
    <w:basedOn w:val="ab"/>
    <w:uiPriority w:val="99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31">
    <w:name w:val="xl131"/>
    <w:basedOn w:val="ab"/>
    <w:uiPriority w:val="99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32">
    <w:name w:val="xl132"/>
    <w:basedOn w:val="ab"/>
    <w:uiPriority w:val="99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33">
    <w:name w:val="xl133"/>
    <w:basedOn w:val="ab"/>
    <w:uiPriority w:val="99"/>
    <w:pPr>
      <w:pBdr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34">
    <w:name w:val="xl134"/>
    <w:basedOn w:val="ab"/>
    <w:uiPriority w:val="99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xl135">
    <w:name w:val="xl135"/>
    <w:basedOn w:val="ab"/>
    <w:uiPriority w:val="99"/>
    <w:pPr>
      <w:pBdr>
        <w:right w:val="single" w:sz="8" w:space="0" w:color="000000"/>
      </w:pBdr>
      <w:spacing w:before="100" w:beforeAutospacing="1" w:after="100" w:afterAutospacing="1"/>
      <w:ind w:firstLine="300"/>
    </w:pPr>
    <w:rPr>
      <w:rFonts w:ascii="Arial CYR" w:hAnsi="Arial CYR" w:cs="Arial CYR"/>
      <w:sz w:val="16"/>
      <w:szCs w:val="16"/>
    </w:rPr>
  </w:style>
  <w:style w:type="paragraph" w:customStyle="1" w:styleId="xl136">
    <w:name w:val="xl136"/>
    <w:basedOn w:val="ab"/>
    <w:uiPriority w:val="99"/>
    <w:pPr>
      <w:pBdr>
        <w:bottom w:val="single" w:sz="4" w:space="0" w:color="000000"/>
        <w:right w:val="single" w:sz="8" w:space="0" w:color="000000"/>
      </w:pBdr>
      <w:spacing w:before="100" w:beforeAutospacing="1" w:after="100" w:afterAutospacing="1"/>
      <w:ind w:firstLine="300"/>
    </w:pPr>
    <w:rPr>
      <w:rFonts w:ascii="Arial CYR" w:hAnsi="Arial CYR" w:cs="Arial CYR"/>
      <w:sz w:val="16"/>
      <w:szCs w:val="16"/>
    </w:rPr>
  </w:style>
  <w:style w:type="paragraph" w:customStyle="1" w:styleId="xl137">
    <w:name w:val="xl137"/>
    <w:basedOn w:val="ab"/>
    <w:uiPriority w:val="99"/>
    <w:pPr>
      <w:pBdr>
        <w:top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ind w:firstLine="300"/>
    </w:pPr>
    <w:rPr>
      <w:rFonts w:ascii="Arial CYR" w:hAnsi="Arial CYR" w:cs="Arial CYR"/>
      <w:sz w:val="16"/>
      <w:szCs w:val="16"/>
    </w:rPr>
  </w:style>
  <w:style w:type="paragraph" w:customStyle="1" w:styleId="xl138">
    <w:name w:val="xl138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39">
    <w:name w:val="xl139"/>
    <w:basedOn w:val="ab"/>
    <w:uiPriority w:val="99"/>
    <w:pPr>
      <w:spacing w:before="100" w:beforeAutospacing="1" w:after="100" w:afterAutospacing="1"/>
    </w:pPr>
    <w:rPr>
      <w:rFonts w:ascii="Arial CYR" w:hAnsi="Arial CYR" w:cs="Arial CYR"/>
      <w:b/>
      <w:bCs/>
      <w:szCs w:val="24"/>
    </w:rPr>
  </w:style>
  <w:style w:type="paragraph" w:customStyle="1" w:styleId="xl140">
    <w:name w:val="xl140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1">
    <w:name w:val="xl141"/>
    <w:basedOn w:val="ab"/>
    <w:uiPriority w:val="9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42">
    <w:name w:val="xl142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3">
    <w:name w:val="xl143"/>
    <w:basedOn w:val="ab"/>
    <w:uiPriority w:val="9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4">
    <w:name w:val="xl144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5">
    <w:name w:val="xl145"/>
    <w:basedOn w:val="ab"/>
    <w:uiPriority w:val="99"/>
    <w:pPr>
      <w:pBdr>
        <w:top w:val="single" w:sz="4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6">
    <w:name w:val="xl146"/>
    <w:basedOn w:val="ab"/>
    <w:uiPriority w:val="99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7">
    <w:name w:val="xl147"/>
    <w:basedOn w:val="ab"/>
    <w:uiPriority w:val="9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8">
    <w:name w:val="xl148"/>
    <w:basedOn w:val="ab"/>
    <w:uiPriority w:val="9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49">
    <w:name w:val="xl149"/>
    <w:basedOn w:val="ab"/>
    <w:uiPriority w:val="99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0">
    <w:name w:val="xl150"/>
    <w:basedOn w:val="ab"/>
    <w:uiPriority w:val="99"/>
    <w:pPr>
      <w:pBdr>
        <w:bottom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51">
    <w:name w:val="xl151"/>
    <w:basedOn w:val="ab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52">
    <w:name w:val="xl152"/>
    <w:basedOn w:val="ab"/>
    <w:uiPriority w:val="99"/>
    <w:pPr>
      <w:pBdr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53">
    <w:name w:val="xl153"/>
    <w:basedOn w:val="ab"/>
    <w:uiPriority w:val="99"/>
    <w:pPr>
      <w:pBdr>
        <w:bottom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54">
    <w:name w:val="xl154"/>
    <w:basedOn w:val="ab"/>
    <w:uiPriority w:val="99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5">
    <w:name w:val="xl155"/>
    <w:basedOn w:val="ab"/>
    <w:uiPriority w:val="99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6">
    <w:name w:val="xl156"/>
    <w:basedOn w:val="ab"/>
    <w:uiPriority w:val="99"/>
    <w:pPr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7">
    <w:name w:val="xl157"/>
    <w:basedOn w:val="ab"/>
    <w:uiPriority w:val="9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8">
    <w:name w:val="xl158"/>
    <w:basedOn w:val="ab"/>
    <w:uiPriority w:val="99"/>
    <w:pPr>
      <w:pBdr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59">
    <w:name w:val="xl159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Cs w:val="24"/>
    </w:rPr>
  </w:style>
  <w:style w:type="paragraph" w:customStyle="1" w:styleId="xl160">
    <w:name w:val="xl160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Cs w:val="24"/>
    </w:rPr>
  </w:style>
  <w:style w:type="paragraph" w:customStyle="1" w:styleId="xl161">
    <w:name w:val="xl161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Cs w:val="24"/>
    </w:rPr>
  </w:style>
  <w:style w:type="paragraph" w:customStyle="1" w:styleId="xl162">
    <w:name w:val="xl162"/>
    <w:basedOn w:val="ab"/>
    <w:uiPriority w:val="99"/>
    <w:pPr>
      <w:spacing w:before="100" w:beforeAutospacing="1" w:after="100" w:afterAutospacing="1"/>
    </w:pPr>
    <w:rPr>
      <w:rFonts w:ascii="Arial CYR" w:hAnsi="Arial CYR" w:cs="Arial CYR"/>
      <w:szCs w:val="24"/>
    </w:rPr>
  </w:style>
  <w:style w:type="paragraph" w:customStyle="1" w:styleId="xl163">
    <w:name w:val="xl163"/>
    <w:basedOn w:val="ab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64">
    <w:name w:val="xl164"/>
    <w:basedOn w:val="ab"/>
    <w:uiPriority w:val="99"/>
    <w:pPr>
      <w:pBdr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65">
    <w:name w:val="xl165"/>
    <w:basedOn w:val="ab"/>
    <w:uiPriority w:val="9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66">
    <w:name w:val="xl166"/>
    <w:basedOn w:val="ab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67">
    <w:name w:val="xl167"/>
    <w:basedOn w:val="ab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68">
    <w:name w:val="xl168"/>
    <w:basedOn w:val="ab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69">
    <w:name w:val="xl169"/>
    <w:basedOn w:val="ab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70">
    <w:name w:val="xl170"/>
    <w:basedOn w:val="ab"/>
    <w:uiPriority w:val="9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71">
    <w:name w:val="xl171"/>
    <w:basedOn w:val="ab"/>
    <w:uiPriority w:val="99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72">
    <w:name w:val="xl172"/>
    <w:basedOn w:val="ab"/>
    <w:uiPriority w:val="99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73">
    <w:name w:val="xl173"/>
    <w:basedOn w:val="ab"/>
    <w:uiPriority w:val="99"/>
    <w:pPr>
      <w:pBdr>
        <w:lef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74">
    <w:name w:val="xl174"/>
    <w:basedOn w:val="ab"/>
    <w:uiPriority w:val="99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75">
    <w:name w:val="xl175"/>
    <w:basedOn w:val="ab"/>
    <w:uiPriority w:val="99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76">
    <w:name w:val="xl176"/>
    <w:basedOn w:val="ab"/>
    <w:uiPriority w:val="99"/>
    <w:pPr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77">
    <w:name w:val="xl177"/>
    <w:basedOn w:val="ab"/>
    <w:uiPriority w:val="99"/>
    <w:pPr>
      <w:spacing w:before="100" w:beforeAutospacing="1" w:after="100" w:afterAutospacing="1"/>
      <w:jc w:val="center"/>
    </w:pPr>
    <w:rPr>
      <w:rFonts w:ascii="Arial CYR" w:hAnsi="Arial CYR" w:cs="Arial CYR"/>
      <w:b/>
      <w:bCs/>
      <w:szCs w:val="24"/>
    </w:rPr>
  </w:style>
  <w:style w:type="paragraph" w:customStyle="1" w:styleId="xl178">
    <w:name w:val="xl178"/>
    <w:basedOn w:val="ab"/>
    <w:uiPriority w:val="99"/>
    <w:pP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79">
    <w:name w:val="xl179"/>
    <w:basedOn w:val="ab"/>
    <w:uiPriority w:val="99"/>
    <w:pPr>
      <w:pBdr>
        <w:right w:val="single" w:sz="4" w:space="0" w:color="000000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Cs w:val="24"/>
    </w:rPr>
  </w:style>
  <w:style w:type="character" w:customStyle="1" w:styleId="2110">
    <w:name w:val="Знак Знак211"/>
    <w:uiPriority w:val="99"/>
    <w:rPr>
      <w:spacing w:val="-12"/>
      <w:sz w:val="28"/>
    </w:rPr>
  </w:style>
  <w:style w:type="paragraph" w:customStyle="1" w:styleId="2ffb">
    <w:name w:val="Заголовок оглавления2"/>
    <w:basedOn w:val="ab"/>
    <w:next w:val="affff1"/>
    <w:uiPriority w:val="99"/>
    <w:pPr>
      <w:keepNext/>
      <w:keepLines/>
      <w:pageBreakBefore/>
      <w:spacing w:after="240" w:line="360" w:lineRule="auto"/>
      <w:jc w:val="center"/>
    </w:pPr>
    <w:rPr>
      <w:rFonts w:ascii="Arial" w:hAnsi="Arial" w:cs="Arial"/>
      <w:b/>
      <w:bCs/>
      <w:smallCaps/>
      <w:sz w:val="32"/>
      <w:szCs w:val="32"/>
      <w:lang w:eastAsia="en-US"/>
    </w:rPr>
  </w:style>
  <w:style w:type="paragraph" w:customStyle="1" w:styleId="CharCharCharChar1">
    <w:name w:val="Char Char Знак Знак Char Char1"/>
    <w:basedOn w:val="ab"/>
    <w:next w:val="ab"/>
    <w:uiPriority w:val="99"/>
    <w:semiHidden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pi1">
    <w:name w:val="pi1"/>
    <w:rPr>
      <w:color w:val="0000FF"/>
    </w:rPr>
  </w:style>
  <w:style w:type="character" w:customStyle="1" w:styleId="1fff1">
    <w:name w:val="Основной текст Знак1"/>
  </w:style>
  <w:style w:type="character" w:customStyle="1" w:styleId="1fff2">
    <w:name w:val="Неразрешенное упоминание1"/>
    <w:uiPriority w:val="99"/>
    <w:semiHidden/>
    <w:unhideWhenUsed/>
    <w:rPr>
      <w:color w:val="808080"/>
      <w:shd w:val="clear" w:color="auto" w:fill="E6E6E6"/>
    </w:rPr>
  </w:style>
  <w:style w:type="paragraph" w:customStyle="1" w:styleId="ASFKCode">
    <w:name w:val="_ASFK_Code"/>
    <w:pPr>
      <w:shd w:val="clear" w:color="auto" w:fill="E6E6E6"/>
      <w:spacing w:before="120" w:after="120" w:line="240" w:lineRule="auto"/>
      <w:ind w:left="567" w:right="567" w:firstLine="567"/>
      <w:contextualSpacing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SFKTitulfooter">
    <w:name w:val="_ASFK_Titul_footer"/>
    <w:pPr>
      <w:spacing w:after="0" w:line="240" w:lineRule="auto"/>
      <w:jc w:val="center"/>
    </w:pPr>
    <w:rPr>
      <w:rFonts w:ascii="Times New Roman" w:eastAsia="Times New Roman" w:hAnsi="Times New Roman" w:cs="Times New Roman"/>
      <w:color w:val="292929"/>
      <w:sz w:val="28"/>
      <w:szCs w:val="20"/>
      <w:lang w:eastAsia="ru-RU"/>
    </w:rPr>
  </w:style>
  <w:style w:type="paragraph" w:customStyle="1" w:styleId="ASFKTitulheader">
    <w:name w:val="_ASFK_Titul_header"/>
    <w:pPr>
      <w:spacing w:after="0" w:line="240" w:lineRule="auto"/>
      <w:jc w:val="center"/>
    </w:pPr>
    <w:rPr>
      <w:rFonts w:ascii="Arial" w:eastAsia="Times New Roman" w:hAnsi="Arial" w:cs="Times New Roman"/>
      <w:b/>
      <w:caps/>
      <w:color w:val="404040"/>
      <w:sz w:val="24"/>
      <w:szCs w:val="20"/>
      <w:lang w:eastAsia="ru-RU"/>
    </w:rPr>
  </w:style>
  <w:style w:type="paragraph" w:customStyle="1" w:styleId="10">
    <w:name w:val="Заг_1_Приложение_нумерованный"/>
    <w:basedOn w:val="1"/>
    <w:next w:val="GOSTNormal"/>
    <w:link w:val="1fff3"/>
    <w:qFormat/>
    <w:pPr>
      <w:pageBreakBefore w:val="0"/>
      <w:numPr>
        <w:numId w:val="77"/>
      </w:numPr>
      <w:tabs>
        <w:tab w:val="clear" w:pos="567"/>
      </w:tabs>
      <w:jc w:val="left"/>
    </w:pPr>
    <w:rPr>
      <w:caps w:val="0"/>
      <w:sz w:val="28"/>
    </w:rPr>
  </w:style>
  <w:style w:type="character" w:customStyle="1" w:styleId="1fff3">
    <w:name w:val="Заг_1_Приложение_нумерованный Знак"/>
    <w:link w:val="10"/>
    <w:rPr>
      <w:rFonts w:ascii="Times New Roman" w:eastAsia="Times New Roman" w:hAnsi="Times New Roman" w:cs="Times New Roman"/>
      <w:b/>
      <w:sz w:val="28"/>
      <w:szCs w:val="36"/>
      <w:lang w:eastAsia="ru-RU"/>
    </w:rPr>
  </w:style>
  <w:style w:type="paragraph" w:customStyle="1" w:styleId="23">
    <w:name w:val="Заг_2_Приложение_нумерованный"/>
    <w:basedOn w:val="10"/>
    <w:next w:val="GOSTNormal"/>
    <w:link w:val="2ffc"/>
    <w:qFormat/>
    <w:pPr>
      <w:numPr>
        <w:ilvl w:val="1"/>
      </w:numPr>
      <w:ind w:left="284" w:firstLine="0"/>
    </w:pPr>
  </w:style>
  <w:style w:type="character" w:customStyle="1" w:styleId="2ffc">
    <w:name w:val="Заг_2_Приложение_нумерованный Знак"/>
    <w:link w:val="23"/>
    <w:rPr>
      <w:rFonts w:ascii="Times New Roman" w:eastAsia="Times New Roman" w:hAnsi="Times New Roman" w:cs="Times New Roman"/>
      <w:b/>
      <w:sz w:val="28"/>
      <w:szCs w:val="36"/>
      <w:lang w:eastAsia="ru-RU"/>
    </w:rPr>
  </w:style>
  <w:style w:type="character" w:customStyle="1" w:styleId="1fff4">
    <w:name w:val="Дата1"/>
  </w:style>
  <w:style w:type="character" w:customStyle="1" w:styleId="affffffff0">
    <w:name w:val="Выделение курсивом"/>
    <w:qFormat/>
    <w:rPr>
      <w:i/>
    </w:rPr>
  </w:style>
  <w:style w:type="paragraph" w:customStyle="1" w:styleId="-">
    <w:name w:val="Таблица - наименование"/>
    <w:basedOn w:val="ab"/>
    <w:semiHidden/>
    <w:qFormat/>
    <w:pPr>
      <w:keepNext/>
      <w:spacing w:before="120" w:after="60"/>
      <w:jc w:val="left"/>
    </w:pPr>
    <w:rPr>
      <w:sz w:val="28"/>
    </w:rPr>
  </w:style>
  <w:style w:type="character" w:customStyle="1" w:styleId="3fa">
    <w:name w:val="Пункт 3 уровня Знак"/>
    <w:link w:val="3f9"/>
    <w:rPr>
      <w:rFonts w:ascii="Times New Roman" w:eastAsia="Times New Roman" w:hAnsi="Times New Roman" w:cs="Arial"/>
      <w:iCs/>
      <w:sz w:val="24"/>
      <w:szCs w:val="26"/>
      <w:lang w:eastAsia="ru-RU"/>
    </w:rPr>
  </w:style>
  <w:style w:type="paragraph" w:customStyle="1" w:styleId="affffffff1">
    <w:name w:val="Заголовки без нумерации"/>
    <w:basedOn w:val="1"/>
    <w:next w:val="affff1"/>
    <w:semiHidden/>
    <w:pPr>
      <w:numPr>
        <w:numId w:val="0"/>
      </w:numPr>
      <w:spacing w:after="120"/>
    </w:pPr>
    <w:rPr>
      <w:rFonts w:ascii="Arial" w:hAnsi="Arial"/>
    </w:rPr>
  </w:style>
  <w:style w:type="paragraph" w:customStyle="1" w:styleId="10-">
    <w:name w:val="Таблица (10) - осн. текст"/>
    <w:basedOn w:val="ab"/>
    <w:semiHidden/>
    <w:pPr>
      <w:spacing w:after="60"/>
      <w:ind w:firstLine="5"/>
      <w:jc w:val="left"/>
    </w:pPr>
    <w:rPr>
      <w:rFonts w:ascii="Arial" w:hAnsi="Arial"/>
      <w:sz w:val="20"/>
    </w:rPr>
  </w:style>
  <w:style w:type="paragraph" w:customStyle="1" w:styleId="10-1">
    <w:name w:val="Таблица (10) - список нум. 1"/>
    <w:basedOn w:val="10-"/>
    <w:semiHidden/>
    <w:pPr>
      <w:ind w:left="227" w:hanging="227"/>
    </w:pPr>
    <w:rPr>
      <w:rFonts w:cs="Arial"/>
    </w:rPr>
  </w:style>
  <w:style w:type="paragraph" w:customStyle="1" w:styleId="11">
    <w:name w:val="Список маркированный уровень 1"/>
    <w:basedOn w:val="ab"/>
    <w:pPr>
      <w:keepLines/>
      <w:numPr>
        <w:numId w:val="78"/>
      </w:numPr>
      <w:spacing w:before="120" w:after="120"/>
    </w:pPr>
    <w:rPr>
      <w:sz w:val="28"/>
    </w:rPr>
  </w:style>
  <w:style w:type="paragraph" w:customStyle="1" w:styleId="24">
    <w:name w:val="Список маркированный уровень 2"/>
    <w:basedOn w:val="ab"/>
    <w:semiHidden/>
    <w:pPr>
      <w:numPr>
        <w:numId w:val="80"/>
      </w:numPr>
      <w:tabs>
        <w:tab w:val="clear" w:pos="567"/>
        <w:tab w:val="left" w:pos="-2127"/>
      </w:tabs>
      <w:spacing w:before="120" w:after="120"/>
      <w:ind w:left="1276" w:hanging="284"/>
    </w:pPr>
    <w:rPr>
      <w:sz w:val="28"/>
    </w:rPr>
  </w:style>
  <w:style w:type="paragraph" w:customStyle="1" w:styleId="a5">
    <w:name w:val="Список нумерованный"/>
    <w:basedOn w:val="ab"/>
    <w:semiHidden/>
    <w:pPr>
      <w:numPr>
        <w:numId w:val="79"/>
      </w:numPr>
      <w:tabs>
        <w:tab w:val="clear" w:pos="1418"/>
      </w:tabs>
      <w:spacing w:before="120" w:after="120"/>
      <w:ind w:left="992" w:hanging="425"/>
    </w:pPr>
    <w:rPr>
      <w:sz w:val="28"/>
    </w:rPr>
  </w:style>
  <w:style w:type="paragraph" w:customStyle="1" w:styleId="10-10">
    <w:name w:val="Таблица (10) - сп.марк.ур.1"/>
    <w:basedOn w:val="10-"/>
    <w:semiHidden/>
    <w:pPr>
      <w:tabs>
        <w:tab w:val="num" w:pos="171"/>
      </w:tabs>
      <w:ind w:left="170" w:hanging="170"/>
    </w:pPr>
  </w:style>
  <w:style w:type="paragraph" w:customStyle="1" w:styleId="10-2">
    <w:name w:val="Таблица (10) - сп.марк.ур.2"/>
    <w:basedOn w:val="10-"/>
    <w:semiHidden/>
    <w:pPr>
      <w:numPr>
        <w:numId w:val="81"/>
      </w:numPr>
      <w:tabs>
        <w:tab w:val="clear" w:pos="1032"/>
        <w:tab w:val="num" w:pos="342"/>
      </w:tabs>
      <w:ind w:left="340" w:hanging="170"/>
    </w:pPr>
  </w:style>
  <w:style w:type="paragraph" w:customStyle="1" w:styleId="affffffff2">
    <w:name w:val="Заголовок приложения"/>
    <w:basedOn w:val="1"/>
    <w:next w:val="ab"/>
    <w:semiHidden/>
    <w:pPr>
      <w:numPr>
        <w:numId w:val="0"/>
      </w:numPr>
      <w:spacing w:before="0"/>
      <w:jc w:val="right"/>
    </w:pPr>
  </w:style>
  <w:style w:type="paragraph" w:customStyle="1" w:styleId="affffffff3">
    <w:name w:val="Основной текст (центр/одинарный)"/>
    <w:basedOn w:val="affff1"/>
    <w:link w:val="affffffff4"/>
    <w:semiHidden/>
    <w:pPr>
      <w:spacing w:before="120" w:after="120"/>
      <w:ind w:firstLine="0"/>
      <w:jc w:val="center"/>
    </w:pPr>
    <w:rPr>
      <w:color w:val="000000"/>
      <w:sz w:val="28"/>
    </w:rPr>
  </w:style>
  <w:style w:type="character" w:customStyle="1" w:styleId="affffffff4">
    <w:name w:val="Основной текст (центр/одинарный) Знак"/>
    <w:link w:val="affffffff3"/>
    <w:semiHidden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3fb">
    <w:name w:val="Список маркированный уровень 3"/>
    <w:basedOn w:val="ab"/>
    <w:semiHidden/>
    <w:pPr>
      <w:tabs>
        <w:tab w:val="num" w:pos="432"/>
      </w:tabs>
      <w:ind w:left="432" w:hanging="432"/>
    </w:pPr>
    <w:rPr>
      <w:sz w:val="28"/>
    </w:rPr>
  </w:style>
  <w:style w:type="paragraph" w:customStyle="1" w:styleId="affffffff5">
    <w:name w:val="Основной текст (без отступа)"/>
    <w:basedOn w:val="affff1"/>
    <w:semiHidden/>
    <w:pPr>
      <w:spacing w:before="120" w:after="120"/>
      <w:ind w:firstLine="0"/>
    </w:pPr>
    <w:rPr>
      <w:sz w:val="28"/>
    </w:rPr>
  </w:style>
  <w:style w:type="paragraph" w:customStyle="1" w:styleId="-0">
    <w:name w:val="Рисунок - наименование"/>
    <w:basedOn w:val="ab"/>
    <w:semiHidden/>
    <w:pPr>
      <w:spacing w:before="120" w:after="120"/>
      <w:jc w:val="center"/>
    </w:pPr>
    <w:rPr>
      <w:bCs/>
      <w:sz w:val="28"/>
    </w:rPr>
  </w:style>
  <w:style w:type="paragraph" w:customStyle="1" w:styleId="8-">
    <w:name w:val="Таблица (8) - осн. текст"/>
    <w:basedOn w:val="ab"/>
    <w:semiHidden/>
    <w:pPr>
      <w:ind w:left="57" w:right="57"/>
      <w:jc w:val="left"/>
    </w:pPr>
    <w:rPr>
      <w:rFonts w:ascii="Arial" w:hAnsi="Arial" w:cs="Arial"/>
      <w:sz w:val="16"/>
    </w:rPr>
  </w:style>
  <w:style w:type="paragraph" w:customStyle="1" w:styleId="affffffff6">
    <w:name w:val="Список общий (ручная нумерация)"/>
    <w:basedOn w:val="affff1"/>
    <w:next w:val="ab"/>
    <w:semiHidden/>
    <w:pPr>
      <w:spacing w:before="120" w:after="120"/>
      <w:ind w:left="851" w:hanging="284"/>
    </w:pPr>
  </w:style>
  <w:style w:type="paragraph" w:customStyle="1" w:styleId="affffffff7">
    <w:name w:val="Нумерация"/>
    <w:basedOn w:val="ab"/>
    <w:semiHidden/>
    <w:pPr>
      <w:tabs>
        <w:tab w:val="num" w:pos="926"/>
        <w:tab w:val="left" w:pos="1134"/>
      </w:tabs>
      <w:spacing w:line="500" w:lineRule="exact"/>
      <w:ind w:left="924" w:hanging="357"/>
      <w:jc w:val="left"/>
    </w:pPr>
    <w:rPr>
      <w:rFonts w:ascii="Arial" w:hAnsi="Arial"/>
    </w:rPr>
  </w:style>
  <w:style w:type="paragraph" w:customStyle="1" w:styleId="3fc">
    <w:name w:val="Пункт 3 уровня без нумерации"/>
    <w:basedOn w:val="3f9"/>
    <w:semiHidden/>
    <w:pPr>
      <w:tabs>
        <w:tab w:val="num" w:pos="720"/>
      </w:tabs>
      <w:ind w:left="720" w:hanging="720"/>
    </w:pPr>
  </w:style>
  <w:style w:type="paragraph" w:customStyle="1" w:styleId="-9">
    <w:name w:val="Титльный лист - заголовок документа"/>
    <w:basedOn w:val="ab"/>
    <w:semiHidden/>
    <w:pPr>
      <w:jc w:val="center"/>
    </w:pPr>
    <w:rPr>
      <w:rFonts w:ascii="Arial" w:hAnsi="Arial"/>
      <w:b/>
      <w:sz w:val="36"/>
    </w:rPr>
  </w:style>
  <w:style w:type="paragraph" w:customStyle="1" w:styleId="-a">
    <w:name w:val="Титульный лист - название документа"/>
    <w:basedOn w:val="-9"/>
    <w:link w:val="-b"/>
  </w:style>
  <w:style w:type="character" w:customStyle="1" w:styleId="-b">
    <w:name w:val="Титульный лист - название документа Знак"/>
    <w:link w:val="-a"/>
    <w:rPr>
      <w:rFonts w:ascii="Arial" w:eastAsia="Times New Roman" w:hAnsi="Arial" w:cs="Times New Roman"/>
      <w:b/>
      <w:sz w:val="36"/>
      <w:szCs w:val="20"/>
      <w:lang w:eastAsia="ru-RU"/>
    </w:rPr>
  </w:style>
  <w:style w:type="paragraph" w:customStyle="1" w:styleId="12-">
    <w:name w:val="Таблица (12) - Заголовки"/>
    <w:basedOn w:val="affffffff5"/>
    <w:semiHidden/>
    <w:qFormat/>
  </w:style>
  <w:style w:type="paragraph" w:customStyle="1" w:styleId="12-0">
    <w:name w:val="Таблица (12) - осн. текст"/>
    <w:basedOn w:val="affffffff5"/>
    <w:semiHidden/>
    <w:qFormat/>
  </w:style>
  <w:style w:type="table" w:styleId="affffffff8">
    <w:name w:val="Light List"/>
    <w:basedOn w:val="ad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1fff5">
    <w:name w:val="я_Технический стиль 1 Знак"/>
    <w:link w:val="1fff6"/>
    <w:semiHidden/>
    <w:rPr>
      <w:rFonts w:ascii="Arial" w:hAnsi="Arial"/>
      <w:b/>
      <w:bCs/>
      <w:color w:val="000000"/>
      <w:sz w:val="24"/>
      <w:szCs w:val="24"/>
    </w:rPr>
  </w:style>
  <w:style w:type="paragraph" w:customStyle="1" w:styleId="1fff6">
    <w:name w:val="я_Технический стиль 1"/>
    <w:basedOn w:val="ab"/>
    <w:link w:val="1fff5"/>
    <w:semiHidden/>
    <w:qFormat/>
    <w:pPr>
      <w:pBdr>
        <w:bottom w:val="single" w:sz="12" w:space="1" w:color="000000"/>
      </w:pBdr>
      <w:ind w:left="142" w:right="140"/>
      <w:jc w:val="center"/>
    </w:pPr>
    <w:rPr>
      <w:rFonts w:ascii="Arial" w:eastAsiaTheme="minorHAnsi" w:hAnsi="Arial" w:cstheme="minorBidi"/>
      <w:b/>
      <w:bCs/>
      <w:color w:val="000000"/>
      <w:szCs w:val="24"/>
    </w:rPr>
  </w:style>
  <w:style w:type="paragraph" w:customStyle="1" w:styleId="2ffd">
    <w:name w:val="я_Технический стиль 2"/>
    <w:basedOn w:val="ab"/>
    <w:link w:val="2ffe"/>
    <w:semiHidden/>
    <w:qFormat/>
    <w:pPr>
      <w:ind w:firstLine="0"/>
      <w:jc w:val="left"/>
    </w:pPr>
    <w:rPr>
      <w:u w:val="single"/>
    </w:rPr>
  </w:style>
  <w:style w:type="paragraph" w:customStyle="1" w:styleId="3fd">
    <w:name w:val="я_Технический стиль 3"/>
    <w:basedOn w:val="ab"/>
    <w:link w:val="3fe"/>
    <w:semiHidden/>
    <w:qFormat/>
    <w:pPr>
      <w:ind w:firstLine="0"/>
      <w:jc w:val="left"/>
    </w:pPr>
    <w:rPr>
      <w:rFonts w:ascii="Arial" w:hAnsi="Arial"/>
      <w:b/>
    </w:rPr>
  </w:style>
  <w:style w:type="character" w:customStyle="1" w:styleId="2ffe">
    <w:name w:val="я_Технический стиль 2 Знак"/>
    <w:link w:val="2ffd"/>
    <w:semiHidden/>
    <w:rPr>
      <w:rFonts w:ascii="Times New Roman" w:eastAsia="Times New Roman" w:hAnsi="Times New Roman" w:cs="Times New Roman"/>
      <w:sz w:val="24"/>
      <w:szCs w:val="20"/>
      <w:u w:val="single"/>
    </w:rPr>
  </w:style>
  <w:style w:type="character" w:customStyle="1" w:styleId="3fe">
    <w:name w:val="я_Технический стиль 3 Знак"/>
    <w:link w:val="3fd"/>
    <w:semiHidden/>
    <w:rPr>
      <w:rFonts w:ascii="Arial" w:eastAsia="Times New Roman" w:hAnsi="Arial" w:cs="Times New Roman"/>
      <w:b/>
      <w:sz w:val="24"/>
      <w:szCs w:val="20"/>
    </w:rPr>
  </w:style>
  <w:style w:type="character" w:customStyle="1" w:styleId="2ff8">
    <w:name w:val="Пункт 2 уровня Знак"/>
    <w:link w:val="26"/>
    <w:rPr>
      <w:rFonts w:ascii="Times New Roman" w:eastAsia="Times New Roman" w:hAnsi="Times New Roman" w:cs="Arial"/>
      <w:bCs/>
      <w:iCs/>
      <w:sz w:val="24"/>
      <w:szCs w:val="32"/>
      <w:lang w:eastAsia="ru-RU"/>
    </w:rPr>
  </w:style>
  <w:style w:type="paragraph" w:customStyle="1" w:styleId="a1">
    <w:name w:val="Список нумерованный (цифра с точкой)"/>
    <w:basedOn w:val="ab"/>
    <w:semiHidden/>
    <w:qFormat/>
    <w:pPr>
      <w:numPr>
        <w:numId w:val="82"/>
      </w:numPr>
      <w:spacing w:before="120" w:after="120"/>
      <w:ind w:left="426" w:hanging="426"/>
    </w:pPr>
    <w:rPr>
      <w:sz w:val="28"/>
      <w:szCs w:val="28"/>
    </w:rPr>
  </w:style>
  <w:style w:type="paragraph" w:customStyle="1" w:styleId="affffffff9">
    <w:name w:val="я_технический стиль &quot;перечень&quot;"/>
    <w:basedOn w:val="ab"/>
    <w:semiHidden/>
    <w:qFormat/>
    <w:pPr>
      <w:tabs>
        <w:tab w:val="right" w:leader="dot" w:pos="9627"/>
      </w:tabs>
      <w:spacing w:before="60" w:after="60"/>
    </w:pPr>
    <w:rPr>
      <w:sz w:val="28"/>
    </w:rPr>
  </w:style>
  <w:style w:type="character" w:customStyle="1" w:styleId="affffffffa">
    <w:name w:val="Выделение цветом (желтый)"/>
    <w:qFormat/>
    <w:rPr>
      <w:shd w:val="clear" w:color="auto" w:fill="FFFF00"/>
    </w:rPr>
  </w:style>
  <w:style w:type="character" w:customStyle="1" w:styleId="1fff7">
    <w:name w:val="Основной шрифт1"/>
    <w:semiHidden/>
  </w:style>
  <w:style w:type="character" w:customStyle="1" w:styleId="GOSTTableHead0">
    <w:name w:val="_GOST_Table_Head Знак"/>
    <w:link w:val="GOSTTableHead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2fff">
    <w:name w:val="Неразрешенное упоминание2"/>
    <w:basedOn w:val="ac"/>
    <w:uiPriority w:val="99"/>
    <w:semiHidden/>
    <w:unhideWhenUsed/>
    <w:rPr>
      <w:color w:val="605E5C"/>
      <w:shd w:val="clear" w:color="auto" w:fill="E1DFDD"/>
    </w:rPr>
  </w:style>
  <w:style w:type="character" w:customStyle="1" w:styleId="3ff">
    <w:name w:val="Неразрешенное упоминание3"/>
    <w:basedOn w:val="ac"/>
    <w:uiPriority w:val="99"/>
    <w:semiHidden/>
    <w:unhideWhenUsed/>
    <w:rPr>
      <w:color w:val="605E5C"/>
      <w:shd w:val="clear" w:color="auto" w:fill="E1DFDD"/>
    </w:rPr>
  </w:style>
  <w:style w:type="paragraph" w:customStyle="1" w:styleId="102">
    <w:name w:val="10"/>
    <w:basedOn w:val="ab"/>
    <w:next w:val="af1"/>
  </w:style>
  <w:style w:type="character" w:customStyle="1" w:styleId="4f3">
    <w:name w:val="Неразрешенное упоминание4"/>
    <w:basedOn w:val="ac"/>
    <w:uiPriority w:val="99"/>
    <w:semiHidden/>
    <w:unhideWhenUsed/>
    <w:rPr>
      <w:color w:val="605E5C"/>
      <w:shd w:val="clear" w:color="auto" w:fill="E1DFDD"/>
    </w:rPr>
  </w:style>
  <w:style w:type="character" w:customStyle="1" w:styleId="5d">
    <w:name w:val="Неразрешенное упоминание5"/>
    <w:basedOn w:val="ac"/>
    <w:uiPriority w:val="99"/>
    <w:semiHidden/>
    <w:unhideWhenUsed/>
    <w:rPr>
      <w:color w:val="605E5C"/>
      <w:shd w:val="clear" w:color="auto" w:fill="E1DFDD"/>
    </w:rPr>
  </w:style>
  <w:style w:type="character" w:customStyle="1" w:styleId="66">
    <w:name w:val="Неразрешенное упоминание6"/>
    <w:basedOn w:val="ac"/>
    <w:uiPriority w:val="99"/>
    <w:semiHidden/>
    <w:unhideWhenUsed/>
    <w:rPr>
      <w:color w:val="605E5C"/>
      <w:shd w:val="clear" w:color="auto" w:fill="E1DFDD"/>
    </w:rPr>
  </w:style>
  <w:style w:type="paragraph" w:customStyle="1" w:styleId="StGen0">
    <w:name w:val="StGen0"/>
    <w:basedOn w:val="ab"/>
    <w:next w:val="af1"/>
  </w:style>
  <w:style w:type="character" w:customStyle="1" w:styleId="78">
    <w:name w:val="Неразрешенное упоминание7"/>
    <w:basedOn w:val="ac"/>
    <w:uiPriority w:val="99"/>
    <w:semiHidden/>
    <w:unhideWhenUsed/>
    <w:rPr>
      <w:color w:val="605E5C"/>
      <w:shd w:val="clear" w:color="auto" w:fill="E1DFDD"/>
    </w:rPr>
  </w:style>
  <w:style w:type="character" w:customStyle="1" w:styleId="88">
    <w:name w:val="Неразрешенное упоминание8"/>
    <w:basedOn w:val="ac"/>
    <w:uiPriority w:val="99"/>
    <w:semiHidden/>
    <w:unhideWhenUsed/>
    <w:rPr>
      <w:color w:val="605E5C"/>
      <w:shd w:val="clear" w:color="auto" w:fill="E1DFDD"/>
    </w:rPr>
  </w:style>
  <w:style w:type="character" w:customStyle="1" w:styleId="96">
    <w:name w:val="Неразрешенное упоминание9"/>
    <w:basedOn w:val="ac"/>
    <w:uiPriority w:val="99"/>
    <w:semiHidden/>
    <w:unhideWhenUsed/>
    <w:rPr>
      <w:color w:val="605E5C"/>
      <w:shd w:val="clear" w:color="auto" w:fill="E1DFDD"/>
    </w:rPr>
  </w:style>
  <w:style w:type="character" w:customStyle="1" w:styleId="103">
    <w:name w:val="Неразрешенное упоминание10"/>
    <w:basedOn w:val="ac"/>
    <w:uiPriority w:val="99"/>
    <w:semiHidden/>
    <w:unhideWhenUsed/>
    <w:rPr>
      <w:color w:val="605E5C"/>
      <w:shd w:val="clear" w:color="auto" w:fill="E1DFDD"/>
    </w:rPr>
  </w:style>
  <w:style w:type="character" w:customStyle="1" w:styleId="119">
    <w:name w:val="Неразрешенное упоминание11"/>
    <w:basedOn w:val="ac"/>
    <w:uiPriority w:val="99"/>
    <w:semiHidden/>
    <w:unhideWhenUsed/>
    <w:rPr>
      <w:color w:val="605E5C"/>
      <w:shd w:val="clear" w:color="auto" w:fill="E1DFDD"/>
    </w:rPr>
  </w:style>
  <w:style w:type="character" w:customStyle="1" w:styleId="124">
    <w:name w:val="Неразрешенное упоминание12"/>
    <w:basedOn w:val="ac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Status xmlns="http://schemas.microsoft.com/sharepoint/v3/fields">Not Started</_Status>
    <Client xmlns="5e426cab-08c9-43f1-8647-d3f8f0abfe60">Client Name</Clien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33E67427E7D24186E8325901170265" ma:contentTypeVersion="3" ma:contentTypeDescription="Create a new document." ma:contentTypeScope="" ma:versionID="2d29a4f1c962d5325c5b5733033a6997">
  <xsd:schema xmlns:xsd="http://www.w3.org/2001/XMLSchema" xmlns:xs="http://www.w3.org/2001/XMLSchema" xmlns:p="http://schemas.microsoft.com/office/2006/metadata/properties" xmlns:ns2="http://schemas.microsoft.com/sharepoint/v3/fields" xmlns:ns3="5e426cab-08c9-43f1-8647-d3f8f0abfe60" xmlns:ns4="dbef1542-d588-40b1-b7af-4ed67e954938" targetNamespace="http://schemas.microsoft.com/office/2006/metadata/properties" ma:root="true" ma:fieldsID="bd44bdea88ece7eb24432396c5e4b61c" ns2:_="" ns3:_="" ns4:_="">
    <xsd:import namespace="http://schemas.microsoft.com/sharepoint/v3/fields"/>
    <xsd:import namespace="5e426cab-08c9-43f1-8647-d3f8f0abfe60"/>
    <xsd:import namespace="dbef1542-d588-40b1-b7af-4ed67e954938"/>
    <xsd:element name="properties">
      <xsd:complexType>
        <xsd:sequence>
          <xsd:element name="documentManagement">
            <xsd:complexType>
              <xsd:all>
                <xsd:element ref="ns2:_Status" minOccurs="0"/>
                <xsd:element ref="ns3:Client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8" nillable="true" ma:displayName="Status" ma:default="Not Started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26cab-08c9-43f1-8647-d3f8f0abfe60" elementFormDefault="qualified">
    <xsd:import namespace="http://schemas.microsoft.com/office/2006/documentManagement/types"/>
    <xsd:import namespace="http://schemas.microsoft.com/office/infopath/2007/PartnerControls"/>
    <xsd:element name="Client" ma:index="9" nillable="true" ma:displayName="Client" ma:default="Client Name" ma:description="Client name for use within a document." ma:internalName="Cli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ef1542-d588-40b1-b7af-4ed67e95493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3FC94E-18B5-47D7-8546-120D784647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B3AD35-C4C6-42DA-A7D9-2746D3A8696F}">
  <ds:schemaRefs>
    <ds:schemaRef ds:uri="http://schemas.openxmlformats.org/package/2006/metadata/core-properties"/>
    <ds:schemaRef ds:uri="5e426cab-08c9-43f1-8647-d3f8f0abfe60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dbef1542-d588-40b1-b7af-4ed67e954938"/>
    <ds:schemaRef ds:uri="http://schemas.microsoft.com/sharepoint/v3/field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CAA0672-5887-4DF4-AB0C-8791212AE6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5e426cab-08c9-43f1-8647-d3f8f0abfe60"/>
    <ds:schemaRef ds:uri="dbef1542-d588-40b1-b7af-4ed67e9549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DDE3E8-E911-4320-81AF-F94A428E4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8028</Words>
  <Characters>45766</Characters>
  <Application>Microsoft Office Word</Application>
  <DocSecurity>4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Константинов Дмитрий Игоревич</cp:lastModifiedBy>
  <cp:revision>2</cp:revision>
  <dcterms:created xsi:type="dcterms:W3CDTF">2026-03-02T08:57:00Z</dcterms:created>
  <dcterms:modified xsi:type="dcterms:W3CDTF">2026-03-02T08:57:00Z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Code">
    <vt:lpwstr>05610536.09.01,00(02,00).ДР.006-01.00 1(2,5)</vt:lpwstr>
  </property>
  <property fmtid="{D5CDD505-2E9C-101B-9397-08002B2CF9AE}" pid="3" name="ContentTypeId">
    <vt:lpwstr>0x0101003D33E67427E7D24186E8325901170265</vt:lpwstr>
  </property>
</Properties>
</file>